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25A57" w14:textId="77777777" w:rsidR="00E4190B" w:rsidRDefault="001A6930" w:rsidP="00057E73">
      <w:pPr>
        <w:pStyle w:val="noindent"/>
        <w:keepLines/>
        <w:widowControl w:val="0"/>
        <w:pBdr>
          <w:bottom w:val="double" w:sz="6" w:space="0" w:color="auto"/>
        </w:pBdr>
        <w:spacing w:line="240" w:lineRule="auto"/>
        <w:rPr>
          <w:rFonts w:ascii="Arial" w:hAnsi="Arial"/>
          <w:sz w:val="36"/>
        </w:rPr>
      </w:pPr>
      <w:r>
        <w:rPr>
          <w:rFonts w:ascii="Arial" w:hAnsi="Arial"/>
          <w:i/>
          <w:sz w:val="36"/>
        </w:rPr>
        <w:t>Kur</w:t>
      </w:r>
      <w:r>
        <w:rPr>
          <w:rFonts w:ascii="Arial" w:hAnsi="Arial"/>
          <w:i/>
          <w:spacing w:val="20"/>
          <w:sz w:val="36"/>
        </w:rPr>
        <w:t>t</w:t>
      </w:r>
      <w:r>
        <w:rPr>
          <w:rFonts w:ascii="Arial" w:hAnsi="Arial"/>
          <w:i/>
          <w:spacing w:val="40"/>
          <w:sz w:val="36"/>
        </w:rPr>
        <w:t xml:space="preserve"> </w:t>
      </w:r>
      <w:r>
        <w:rPr>
          <w:rFonts w:ascii="Arial" w:hAnsi="Arial"/>
          <w:i/>
          <w:sz w:val="36"/>
        </w:rPr>
        <w:t>Henr</w:t>
      </w:r>
      <w:r>
        <w:rPr>
          <w:rFonts w:ascii="Arial" w:hAnsi="Arial"/>
          <w:i/>
          <w:spacing w:val="20"/>
          <w:sz w:val="36"/>
        </w:rPr>
        <w:t>y</w:t>
      </w:r>
      <w:r>
        <w:rPr>
          <w:rFonts w:ascii="Arial" w:hAnsi="Arial"/>
          <w:i/>
          <w:spacing w:val="-20"/>
          <w:sz w:val="36"/>
        </w:rPr>
        <w:t xml:space="preserve"> </w:t>
      </w:r>
      <w:proofErr w:type="spellStart"/>
      <w:r>
        <w:rPr>
          <w:rFonts w:ascii="Arial" w:hAnsi="Arial"/>
          <w:i/>
          <w:sz w:val="36"/>
        </w:rPr>
        <w:t>Hackemer</w:t>
      </w:r>
      <w:proofErr w:type="spellEnd"/>
    </w:p>
    <w:p w14:paraId="62E07F1D" w14:textId="082D0F91" w:rsidR="00057E73" w:rsidRPr="00370F90" w:rsidRDefault="00057E73" w:rsidP="00F144C1">
      <w:pPr>
        <w:pStyle w:val="noindent"/>
        <w:keepLines/>
        <w:widowControl w:val="0"/>
        <w:tabs>
          <w:tab w:val="left" w:pos="7650"/>
        </w:tabs>
        <w:spacing w:before="60" w:line="240" w:lineRule="auto"/>
        <w:rPr>
          <w:rFonts w:ascii="Arial" w:hAnsi="Arial"/>
          <w:i/>
          <w:sz w:val="20"/>
        </w:rPr>
      </w:pPr>
      <w:r w:rsidRPr="00370F90">
        <w:rPr>
          <w:rFonts w:ascii="Arial" w:hAnsi="Arial"/>
          <w:i/>
          <w:sz w:val="20"/>
        </w:rPr>
        <w:t>Department of History</w:t>
      </w:r>
      <w:r w:rsidRPr="00370F90">
        <w:rPr>
          <w:rFonts w:ascii="Arial" w:hAnsi="Arial"/>
          <w:i/>
          <w:sz w:val="20"/>
        </w:rPr>
        <w:tab/>
      </w:r>
      <w:r w:rsidR="004D1049">
        <w:rPr>
          <w:rFonts w:ascii="Arial" w:hAnsi="Arial"/>
          <w:i/>
          <w:sz w:val="20"/>
        </w:rPr>
        <w:t xml:space="preserve">Office (605) </w:t>
      </w:r>
      <w:r w:rsidR="00046034">
        <w:rPr>
          <w:rFonts w:ascii="Arial" w:hAnsi="Arial"/>
          <w:i/>
          <w:sz w:val="20"/>
        </w:rPr>
        <w:t>658</w:t>
      </w:r>
      <w:r w:rsidR="004D1049">
        <w:rPr>
          <w:rFonts w:ascii="Arial" w:hAnsi="Arial"/>
          <w:i/>
          <w:sz w:val="20"/>
        </w:rPr>
        <w:t>-</w:t>
      </w:r>
      <w:r w:rsidR="00046034">
        <w:rPr>
          <w:rFonts w:ascii="Arial" w:hAnsi="Arial"/>
          <w:i/>
          <w:sz w:val="20"/>
        </w:rPr>
        <w:t>3850</w:t>
      </w:r>
    </w:p>
    <w:p w14:paraId="59796EA0" w14:textId="15FFF782" w:rsidR="00A046A1" w:rsidRDefault="00057E73" w:rsidP="00F144C1">
      <w:pPr>
        <w:pStyle w:val="noindent"/>
        <w:keepLines/>
        <w:widowControl w:val="0"/>
        <w:tabs>
          <w:tab w:val="left" w:pos="7650"/>
        </w:tabs>
        <w:spacing w:line="240" w:lineRule="auto"/>
        <w:rPr>
          <w:rFonts w:ascii="Arial" w:hAnsi="Arial"/>
          <w:i/>
          <w:sz w:val="20"/>
        </w:rPr>
      </w:pPr>
      <w:r w:rsidRPr="00370F90">
        <w:rPr>
          <w:rFonts w:ascii="Arial" w:hAnsi="Arial"/>
          <w:i/>
          <w:sz w:val="20"/>
        </w:rPr>
        <w:t>University of South Dakota</w:t>
      </w:r>
      <w:r w:rsidRPr="00370F90">
        <w:rPr>
          <w:rFonts w:ascii="Arial" w:hAnsi="Arial"/>
          <w:i/>
          <w:sz w:val="20"/>
        </w:rPr>
        <w:tab/>
      </w:r>
      <w:r w:rsidR="004D1049">
        <w:rPr>
          <w:rFonts w:ascii="Arial" w:hAnsi="Arial"/>
          <w:i/>
          <w:sz w:val="20"/>
        </w:rPr>
        <w:t>FAX (605) 677-5568</w:t>
      </w:r>
    </w:p>
    <w:p w14:paraId="2295C9F7" w14:textId="7B313752" w:rsidR="00057E73" w:rsidRPr="00370F90" w:rsidRDefault="00A046A1" w:rsidP="00F144C1">
      <w:pPr>
        <w:pStyle w:val="noindent"/>
        <w:keepLines/>
        <w:widowControl w:val="0"/>
        <w:tabs>
          <w:tab w:val="left" w:pos="7650"/>
        </w:tabs>
        <w:spacing w:line="240" w:lineRule="auto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414 E. Clark Street</w:t>
      </w:r>
      <w:r>
        <w:rPr>
          <w:rFonts w:ascii="Arial" w:hAnsi="Arial"/>
          <w:i/>
          <w:sz w:val="20"/>
        </w:rPr>
        <w:tab/>
      </w:r>
      <w:r w:rsidR="004D1049">
        <w:rPr>
          <w:rFonts w:ascii="Arial" w:hAnsi="Arial"/>
          <w:i/>
          <w:sz w:val="20"/>
        </w:rPr>
        <w:t>www.usd.edu/history</w:t>
      </w:r>
    </w:p>
    <w:p w14:paraId="6771DA66" w14:textId="755C727C" w:rsidR="00057E73" w:rsidRPr="00370F90" w:rsidRDefault="00057E73" w:rsidP="00F144C1">
      <w:pPr>
        <w:pStyle w:val="noindent"/>
        <w:keepLines/>
        <w:widowControl w:val="0"/>
        <w:tabs>
          <w:tab w:val="left" w:pos="7650"/>
        </w:tabs>
        <w:spacing w:line="240" w:lineRule="auto"/>
        <w:rPr>
          <w:rFonts w:ascii="Arial" w:hAnsi="Arial"/>
          <w:i/>
          <w:sz w:val="20"/>
        </w:rPr>
      </w:pPr>
      <w:r w:rsidRPr="00370F90">
        <w:rPr>
          <w:rFonts w:ascii="Arial" w:hAnsi="Arial"/>
          <w:i/>
          <w:sz w:val="20"/>
        </w:rPr>
        <w:t>Verm</w:t>
      </w:r>
      <w:r w:rsidR="00F144C1">
        <w:rPr>
          <w:rFonts w:ascii="Arial" w:hAnsi="Arial"/>
          <w:i/>
          <w:sz w:val="20"/>
        </w:rPr>
        <w:t>illion, SD  57069</w:t>
      </w:r>
      <w:r w:rsidR="00F144C1">
        <w:rPr>
          <w:rFonts w:ascii="Arial" w:hAnsi="Arial"/>
          <w:i/>
          <w:sz w:val="20"/>
        </w:rPr>
        <w:tab/>
      </w:r>
      <w:r w:rsidR="004D1049" w:rsidRPr="00370F90">
        <w:rPr>
          <w:rFonts w:ascii="Arial" w:hAnsi="Arial"/>
          <w:i/>
          <w:sz w:val="20"/>
        </w:rPr>
        <w:t>Kurt.Hackemer@usd.edu</w:t>
      </w:r>
    </w:p>
    <w:p w14:paraId="1378256D" w14:textId="77777777" w:rsidR="00057E73" w:rsidRDefault="00057E73" w:rsidP="00057E73">
      <w:pPr>
        <w:pStyle w:val="noindent"/>
        <w:keepLines/>
        <w:widowControl w:val="0"/>
        <w:tabs>
          <w:tab w:val="left" w:pos="5760"/>
        </w:tabs>
        <w:spacing w:line="360" w:lineRule="atLeast"/>
        <w:rPr>
          <w:rFonts w:ascii="Arial" w:hAnsi="Arial"/>
          <w:sz w:val="20"/>
        </w:rPr>
      </w:pPr>
    </w:p>
    <w:p w14:paraId="0340925B" w14:textId="77777777" w:rsidR="00057E73" w:rsidRDefault="00057E73" w:rsidP="00057E73">
      <w:pPr>
        <w:pStyle w:val="noindent"/>
        <w:keepLines/>
        <w:widowControl w:val="0"/>
        <w:tabs>
          <w:tab w:val="left" w:pos="5040"/>
        </w:tabs>
        <w:spacing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mallCaps/>
          <w:sz w:val="20"/>
        </w:rPr>
        <w:t>Academic Record</w:t>
      </w:r>
      <w:r>
        <w:rPr>
          <w:rFonts w:ascii="Arial" w:hAnsi="Arial"/>
          <w:b/>
          <w:sz w:val="20"/>
        </w:rPr>
        <w:t>:</w:t>
      </w:r>
    </w:p>
    <w:p w14:paraId="5F3B52AC" w14:textId="77777777" w:rsidR="00057E73" w:rsidRDefault="00057E73" w:rsidP="00057E73">
      <w:pPr>
        <w:pStyle w:val="noindent"/>
        <w:keepLines/>
        <w:widowControl w:val="0"/>
        <w:spacing w:before="120" w:line="240" w:lineRule="auto"/>
        <w:ind w:left="3060" w:hanging="2700"/>
        <w:rPr>
          <w:rFonts w:ascii="Arial" w:hAnsi="Arial"/>
          <w:sz w:val="20"/>
        </w:rPr>
      </w:pPr>
      <w:r>
        <w:rPr>
          <w:rFonts w:ascii="Arial" w:hAnsi="Arial"/>
          <w:sz w:val="20"/>
        </w:rPr>
        <w:t>Ph.D.</w:t>
      </w:r>
      <w:r>
        <w:rPr>
          <w:rFonts w:ascii="Arial" w:hAnsi="Arial"/>
          <w:sz w:val="20"/>
        </w:rPr>
        <w:tab/>
        <w:t>December 1994 – History – Texas A&amp;M University</w:t>
      </w:r>
      <w:r>
        <w:rPr>
          <w:rFonts w:ascii="Arial" w:hAnsi="Arial"/>
          <w:sz w:val="20"/>
        </w:rPr>
        <w:br/>
        <w:t>Dissertation: “From Peace to War: U.S. Naval Procurement, Private Enterprise, and the Integration of New Technology, 1850-1865.”</w:t>
      </w:r>
    </w:p>
    <w:p w14:paraId="40CF7E54" w14:textId="77777777" w:rsidR="000E4833" w:rsidRDefault="00057E73" w:rsidP="00057E73">
      <w:pPr>
        <w:pStyle w:val="noindent"/>
        <w:keepLines/>
        <w:widowControl w:val="0"/>
        <w:spacing w:before="120" w:line="240" w:lineRule="auto"/>
        <w:ind w:left="3060" w:hanging="2700"/>
        <w:rPr>
          <w:rFonts w:ascii="Arial" w:hAnsi="Arial"/>
          <w:sz w:val="20"/>
        </w:rPr>
      </w:pPr>
      <w:r>
        <w:rPr>
          <w:rFonts w:ascii="Arial" w:hAnsi="Arial"/>
          <w:sz w:val="20"/>
        </w:rPr>
        <w:t>Professional Development</w:t>
      </w:r>
      <w:r>
        <w:rPr>
          <w:rFonts w:ascii="Arial" w:hAnsi="Arial"/>
          <w:sz w:val="20"/>
        </w:rPr>
        <w:tab/>
        <w:t>Summer 1994 – United States Military Academy-ROTC Military History Summer Teaching Institute, West Point, New York</w:t>
      </w:r>
    </w:p>
    <w:p w14:paraId="01DF7160" w14:textId="513B17F6" w:rsidR="00057E73" w:rsidRDefault="000E4833" w:rsidP="00057E73">
      <w:pPr>
        <w:pStyle w:val="noindent"/>
        <w:keepLines/>
        <w:widowControl w:val="0"/>
        <w:spacing w:before="120" w:line="240" w:lineRule="auto"/>
        <w:ind w:left="3060" w:hanging="270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49149B">
        <w:rPr>
          <w:rFonts w:ascii="Arial" w:hAnsi="Arial"/>
          <w:sz w:val="20"/>
        </w:rPr>
        <w:t>Fall 2014 – National Endowment for the Humanities Digital Methods for Military History Workshop, Boston, Massachusetts</w:t>
      </w:r>
    </w:p>
    <w:p w14:paraId="740D0EAB" w14:textId="77777777" w:rsidR="00057E73" w:rsidRDefault="00057E73" w:rsidP="00057E73">
      <w:pPr>
        <w:pStyle w:val="noindent"/>
        <w:keepLines/>
        <w:widowControl w:val="0"/>
        <w:spacing w:before="120" w:line="240" w:lineRule="auto"/>
        <w:ind w:left="3060" w:hanging="2700"/>
        <w:rPr>
          <w:rFonts w:ascii="Arial" w:hAnsi="Arial"/>
          <w:sz w:val="20"/>
        </w:rPr>
      </w:pPr>
      <w:r>
        <w:rPr>
          <w:rFonts w:ascii="Arial" w:hAnsi="Arial"/>
          <w:sz w:val="20"/>
        </w:rPr>
        <w:t>Master of Arts</w:t>
      </w:r>
      <w:r>
        <w:rPr>
          <w:rFonts w:ascii="Arial" w:hAnsi="Arial"/>
          <w:sz w:val="20"/>
        </w:rPr>
        <w:tab/>
        <w:t>May 1991 – History – Texas A&amp;M University</w:t>
      </w:r>
      <w:r>
        <w:rPr>
          <w:rFonts w:ascii="Arial" w:hAnsi="Arial"/>
          <w:sz w:val="20"/>
        </w:rPr>
        <w:br/>
        <w:t xml:space="preserve">Thesis: “Experimental Ironclad: A Construction and Early Operational History of the USS </w:t>
      </w:r>
      <w:r>
        <w:rPr>
          <w:rFonts w:ascii="Arial" w:hAnsi="Arial"/>
          <w:i/>
          <w:sz w:val="20"/>
        </w:rPr>
        <w:t>Galena</w:t>
      </w:r>
      <w:r>
        <w:rPr>
          <w:rFonts w:ascii="Arial" w:hAnsi="Arial"/>
          <w:sz w:val="20"/>
        </w:rPr>
        <w:t>.”</w:t>
      </w:r>
    </w:p>
    <w:p w14:paraId="33F8A911" w14:textId="77777777" w:rsidR="00057E73" w:rsidRDefault="00057E73" w:rsidP="00057E73">
      <w:pPr>
        <w:pStyle w:val="noindent"/>
        <w:keepLines/>
        <w:widowControl w:val="0"/>
        <w:spacing w:before="120" w:line="240" w:lineRule="auto"/>
        <w:ind w:left="3060" w:hanging="2700"/>
        <w:rPr>
          <w:rFonts w:ascii="Arial" w:hAnsi="Arial"/>
          <w:sz w:val="20"/>
        </w:rPr>
      </w:pPr>
      <w:r>
        <w:rPr>
          <w:rFonts w:ascii="Arial" w:hAnsi="Arial"/>
          <w:sz w:val="20"/>
        </w:rPr>
        <w:t>Bachelor of Arts</w:t>
      </w:r>
      <w:r>
        <w:rPr>
          <w:rFonts w:ascii="Arial" w:hAnsi="Arial"/>
          <w:sz w:val="20"/>
        </w:rPr>
        <w:tab/>
        <w:t>June 1989 – History – University of Chicago</w:t>
      </w:r>
    </w:p>
    <w:p w14:paraId="657AADCA" w14:textId="77777777" w:rsidR="00057E73" w:rsidRDefault="00057E73" w:rsidP="00057E73">
      <w:pPr>
        <w:pStyle w:val="noindent"/>
        <w:keepLines/>
        <w:widowControl w:val="0"/>
        <w:tabs>
          <w:tab w:val="left" w:pos="5040"/>
        </w:tabs>
        <w:spacing w:before="36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mallCaps/>
          <w:sz w:val="20"/>
        </w:rPr>
        <w:t>Academic Rank</w:t>
      </w:r>
      <w:r>
        <w:rPr>
          <w:rFonts w:ascii="Arial" w:hAnsi="Arial"/>
          <w:b/>
          <w:sz w:val="20"/>
        </w:rPr>
        <w:t>:</w:t>
      </w:r>
    </w:p>
    <w:p w14:paraId="2E6A1C90" w14:textId="77777777" w:rsidR="00057E73" w:rsidRDefault="00057E73" w:rsidP="00057E73">
      <w:pPr>
        <w:pStyle w:val="noindent"/>
        <w:keepLines/>
        <w:widowControl w:val="0"/>
        <w:tabs>
          <w:tab w:val="left" w:pos="5040"/>
        </w:tabs>
        <w:spacing w:before="120" w:line="240" w:lineRule="auto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Professor, Department of History, University of South Dakota, August 2006-present</w:t>
      </w:r>
    </w:p>
    <w:p w14:paraId="37D695A8" w14:textId="77777777" w:rsidR="00057E73" w:rsidRDefault="00057E73" w:rsidP="00057E73">
      <w:pPr>
        <w:pStyle w:val="noindent"/>
        <w:keepLines/>
        <w:widowControl w:val="0"/>
        <w:tabs>
          <w:tab w:val="left" w:pos="5040"/>
        </w:tabs>
        <w:spacing w:before="120" w:line="240" w:lineRule="auto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Associate Professor, Department of History, University of South Dakota, August 2001-July 2006</w:t>
      </w:r>
    </w:p>
    <w:p w14:paraId="3E38239A" w14:textId="77777777" w:rsidR="00057E73" w:rsidRDefault="00057E73" w:rsidP="00057E73">
      <w:pPr>
        <w:pStyle w:val="noindent"/>
        <w:keepLines/>
        <w:widowControl w:val="0"/>
        <w:tabs>
          <w:tab w:val="left" w:pos="5040"/>
        </w:tabs>
        <w:spacing w:before="120" w:line="240" w:lineRule="auto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Assistant Professor, Department of History, University of South Dakota, August 1996-July 2001</w:t>
      </w:r>
    </w:p>
    <w:p w14:paraId="0ABA8F0F" w14:textId="77777777" w:rsidR="00057E73" w:rsidRPr="00313BDE" w:rsidRDefault="00057E73" w:rsidP="00057E73">
      <w:pPr>
        <w:pStyle w:val="noindent"/>
        <w:keepLines/>
        <w:widowControl w:val="0"/>
        <w:tabs>
          <w:tab w:val="left" w:pos="5040"/>
        </w:tabs>
        <w:spacing w:before="120" w:line="240" w:lineRule="auto"/>
        <w:ind w:left="360"/>
        <w:rPr>
          <w:rFonts w:ascii="Arial" w:hAnsi="Arial"/>
          <w:sz w:val="20"/>
        </w:rPr>
      </w:pPr>
      <w:r w:rsidRPr="00313BDE">
        <w:rPr>
          <w:rFonts w:ascii="Arial" w:hAnsi="Arial"/>
          <w:sz w:val="20"/>
        </w:rPr>
        <w:t>Lecturer, Department of History, Texas A&amp;M University, September 1993-May 1996</w:t>
      </w:r>
    </w:p>
    <w:p w14:paraId="320EEA32" w14:textId="77777777" w:rsidR="00057E73" w:rsidRDefault="00057E73" w:rsidP="00057E73">
      <w:pPr>
        <w:pStyle w:val="noindent"/>
        <w:keepLines/>
        <w:widowControl w:val="0"/>
        <w:tabs>
          <w:tab w:val="left" w:pos="5040"/>
        </w:tabs>
        <w:spacing w:before="36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mallCaps/>
          <w:sz w:val="20"/>
        </w:rPr>
        <w:t>Administrative Experience</w:t>
      </w:r>
      <w:r>
        <w:rPr>
          <w:rFonts w:ascii="Arial" w:hAnsi="Arial"/>
          <w:b/>
          <w:sz w:val="20"/>
        </w:rPr>
        <w:t>:</w:t>
      </w:r>
    </w:p>
    <w:p w14:paraId="0CFDD65D" w14:textId="03220D3A" w:rsidR="00D55C26" w:rsidRDefault="00D55C26" w:rsidP="00D55C26">
      <w:pPr>
        <w:pStyle w:val="noindent"/>
        <w:keepLines/>
        <w:widowControl w:val="0"/>
        <w:tabs>
          <w:tab w:val="left" w:pos="5040"/>
        </w:tabs>
        <w:spacing w:before="120" w:line="240" w:lineRule="auto"/>
        <w:ind w:left="360"/>
        <w:rPr>
          <w:rFonts w:ascii="Arial" w:hAnsi="Arial"/>
          <w:sz w:val="20"/>
        </w:rPr>
      </w:pPr>
      <w:bookmarkStart w:id="0" w:name="OLE_LINK7"/>
      <w:bookmarkStart w:id="1" w:name="OLE_LINK8"/>
      <w:r>
        <w:rPr>
          <w:rFonts w:ascii="Arial" w:hAnsi="Arial"/>
          <w:sz w:val="20"/>
        </w:rPr>
        <w:t>Provost and Vice President for Academic Affairs, March 2019-present</w:t>
      </w:r>
    </w:p>
    <w:p w14:paraId="63C06726" w14:textId="30477843" w:rsidR="00795925" w:rsidRDefault="00795925" w:rsidP="00795925">
      <w:pPr>
        <w:pStyle w:val="noindent"/>
        <w:keepLines/>
        <w:widowControl w:val="0"/>
        <w:tabs>
          <w:tab w:val="left" w:pos="5040"/>
        </w:tabs>
        <w:spacing w:before="120" w:line="240" w:lineRule="auto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Interim Provost and Vice President for Academic Affairs, July 2018-</w:t>
      </w:r>
      <w:r w:rsidR="00D55C26">
        <w:rPr>
          <w:rFonts w:ascii="Arial" w:hAnsi="Arial"/>
          <w:sz w:val="20"/>
        </w:rPr>
        <w:t>March 2019</w:t>
      </w:r>
    </w:p>
    <w:p w14:paraId="16B1A42B" w14:textId="330626A0" w:rsidR="00EA7625" w:rsidRDefault="00EA7625" w:rsidP="00EA7625">
      <w:pPr>
        <w:pStyle w:val="noindent"/>
        <w:keepLines/>
        <w:widowControl w:val="0"/>
        <w:tabs>
          <w:tab w:val="left" w:pos="5040"/>
        </w:tabs>
        <w:spacing w:before="120" w:line="240" w:lineRule="auto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Chair, Department of History, University of South Dakota, May 2013-</w:t>
      </w:r>
      <w:r w:rsidR="00795925">
        <w:rPr>
          <w:rFonts w:ascii="Arial" w:hAnsi="Arial"/>
          <w:sz w:val="20"/>
        </w:rPr>
        <w:t>June 2018</w:t>
      </w:r>
    </w:p>
    <w:p w14:paraId="4FB7961D" w14:textId="2C5AB4FE" w:rsidR="00567E05" w:rsidRDefault="003C0262" w:rsidP="003C0262">
      <w:pPr>
        <w:pStyle w:val="noindent"/>
        <w:keepLines/>
        <w:widowControl w:val="0"/>
        <w:tabs>
          <w:tab w:val="left" w:pos="5040"/>
        </w:tabs>
        <w:spacing w:before="120" w:line="240" w:lineRule="auto"/>
        <w:ind w:left="63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</w:t>
      </w:r>
      <w:r w:rsidR="00567E05">
        <w:rPr>
          <w:rFonts w:ascii="Arial" w:hAnsi="Arial"/>
          <w:sz w:val="20"/>
        </w:rPr>
        <w:t>Interim Dean, College of Arts &amp; Sciences, February 2017-July 2017</w:t>
      </w:r>
    </w:p>
    <w:p w14:paraId="489A71F4" w14:textId="58ED7FC2" w:rsidR="00E8099A" w:rsidRDefault="00E8099A" w:rsidP="00057E73">
      <w:pPr>
        <w:pStyle w:val="noindent"/>
        <w:keepLines/>
        <w:widowControl w:val="0"/>
        <w:tabs>
          <w:tab w:val="left" w:pos="5040"/>
        </w:tabs>
        <w:spacing w:before="120" w:line="240" w:lineRule="auto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Interim Provost and Vice President for Academic Affairs, </w:t>
      </w:r>
      <w:r w:rsidR="00EA7625">
        <w:rPr>
          <w:rFonts w:ascii="Arial" w:hAnsi="Arial"/>
          <w:sz w:val="20"/>
        </w:rPr>
        <w:t>February</w:t>
      </w:r>
      <w:r>
        <w:rPr>
          <w:rFonts w:ascii="Arial" w:hAnsi="Arial"/>
          <w:sz w:val="20"/>
        </w:rPr>
        <w:t xml:space="preserve"> 2014-</w:t>
      </w:r>
      <w:r w:rsidR="00EA7625">
        <w:rPr>
          <w:rFonts w:ascii="Arial" w:hAnsi="Arial"/>
          <w:sz w:val="20"/>
        </w:rPr>
        <w:t>June 2014</w:t>
      </w:r>
    </w:p>
    <w:p w14:paraId="013B5F67" w14:textId="49128393" w:rsidR="008C3987" w:rsidRDefault="008C3987" w:rsidP="00057E73">
      <w:pPr>
        <w:pStyle w:val="noindent"/>
        <w:keepLines/>
        <w:widowControl w:val="0"/>
        <w:tabs>
          <w:tab w:val="left" w:pos="5040"/>
        </w:tabs>
        <w:spacing w:before="120" w:line="240" w:lineRule="auto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Associate Vice President for Academic Affairs, University of South Dakota, September 2010-</w:t>
      </w:r>
      <w:r w:rsidR="00AF082A">
        <w:rPr>
          <w:rFonts w:ascii="Arial" w:hAnsi="Arial"/>
          <w:sz w:val="20"/>
        </w:rPr>
        <w:t>January 2014</w:t>
      </w:r>
    </w:p>
    <w:p w14:paraId="42CF77FE" w14:textId="213241BF" w:rsidR="00F4337E" w:rsidRDefault="00EA01DA" w:rsidP="00EA01DA">
      <w:pPr>
        <w:pStyle w:val="noindent"/>
        <w:keepLines/>
        <w:widowControl w:val="0"/>
        <w:tabs>
          <w:tab w:val="left" w:pos="5040"/>
        </w:tabs>
        <w:spacing w:before="120" w:line="240" w:lineRule="auto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</w:t>
      </w:r>
      <w:r w:rsidR="00F4337E">
        <w:rPr>
          <w:rFonts w:ascii="Arial" w:hAnsi="Arial"/>
          <w:sz w:val="20"/>
        </w:rPr>
        <w:t>Interim Chief Diversity Officer, University of South Dakota, October 2010-</w:t>
      </w:r>
      <w:r w:rsidR="006C095B">
        <w:rPr>
          <w:rFonts w:ascii="Arial" w:hAnsi="Arial"/>
          <w:sz w:val="20"/>
        </w:rPr>
        <w:t>July 2012</w:t>
      </w:r>
    </w:p>
    <w:p w14:paraId="2C3B14EF" w14:textId="2010FDA7" w:rsidR="00F4337E" w:rsidRDefault="00EA01DA" w:rsidP="00EA01DA">
      <w:pPr>
        <w:pStyle w:val="noindent"/>
        <w:keepLines/>
        <w:widowControl w:val="0"/>
        <w:tabs>
          <w:tab w:val="left" w:pos="5040"/>
        </w:tabs>
        <w:spacing w:before="120" w:line="240" w:lineRule="auto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</w:t>
      </w:r>
      <w:r w:rsidR="00F4337E">
        <w:rPr>
          <w:rFonts w:ascii="Arial" w:hAnsi="Arial"/>
          <w:sz w:val="20"/>
        </w:rPr>
        <w:t>Interim Registrar, University of South Dakota, May 2011-</w:t>
      </w:r>
      <w:r w:rsidR="00441700">
        <w:rPr>
          <w:rFonts w:ascii="Arial" w:hAnsi="Arial"/>
          <w:sz w:val="20"/>
        </w:rPr>
        <w:t>February 2012</w:t>
      </w:r>
    </w:p>
    <w:p w14:paraId="5DC7A0B9" w14:textId="5896451A" w:rsidR="00057E73" w:rsidRDefault="00057E73" w:rsidP="00057E73">
      <w:pPr>
        <w:pStyle w:val="noindent"/>
        <w:keepLines/>
        <w:widowControl w:val="0"/>
        <w:tabs>
          <w:tab w:val="left" w:pos="5040"/>
        </w:tabs>
        <w:spacing w:before="120" w:line="240" w:lineRule="auto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Associate Dean, College of Arts &amp; Sciences, University of South Dakota, August 2001-</w:t>
      </w:r>
      <w:r w:rsidR="00512CB5">
        <w:rPr>
          <w:rFonts w:ascii="Arial" w:hAnsi="Arial"/>
          <w:sz w:val="20"/>
        </w:rPr>
        <w:t>December</w:t>
      </w:r>
      <w:r w:rsidR="008C3987">
        <w:rPr>
          <w:rFonts w:ascii="Arial" w:hAnsi="Arial"/>
          <w:sz w:val="20"/>
        </w:rPr>
        <w:t xml:space="preserve"> 2010</w:t>
      </w:r>
    </w:p>
    <w:p w14:paraId="4E6DBCCA" w14:textId="46DFAB29" w:rsidR="00057E73" w:rsidRDefault="00EA01DA" w:rsidP="00EA01DA">
      <w:pPr>
        <w:pStyle w:val="noindent"/>
        <w:keepLines/>
        <w:widowControl w:val="0"/>
        <w:tabs>
          <w:tab w:val="left" w:pos="5040"/>
        </w:tabs>
        <w:spacing w:before="120" w:line="240" w:lineRule="auto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</w:t>
      </w:r>
      <w:r w:rsidR="00057E73">
        <w:rPr>
          <w:rFonts w:ascii="Arial" w:hAnsi="Arial"/>
          <w:sz w:val="20"/>
        </w:rPr>
        <w:t>Acting Chair, Department of American Indian Studies, University of South Dakota, Feb 2007-Aug 2008</w:t>
      </w:r>
    </w:p>
    <w:bookmarkEnd w:id="0"/>
    <w:bookmarkEnd w:id="1"/>
    <w:p w14:paraId="62F05FAE" w14:textId="77777777" w:rsidR="00057E73" w:rsidRDefault="00057E73" w:rsidP="00057E73">
      <w:pPr>
        <w:pStyle w:val="noindent"/>
        <w:keepLines/>
        <w:widowControl w:val="0"/>
        <w:tabs>
          <w:tab w:val="left" w:pos="5040"/>
        </w:tabs>
        <w:spacing w:before="360" w:line="240" w:lineRule="auto"/>
        <w:rPr>
          <w:rFonts w:ascii="Arial" w:hAnsi="Arial"/>
          <w:i/>
          <w:sz w:val="20"/>
        </w:rPr>
      </w:pPr>
      <w:r>
        <w:rPr>
          <w:rFonts w:ascii="Arial" w:hAnsi="Arial"/>
          <w:b/>
          <w:smallCaps/>
          <w:sz w:val="20"/>
        </w:rPr>
        <w:t>Books</w:t>
      </w:r>
      <w:r>
        <w:rPr>
          <w:rFonts w:ascii="Arial" w:hAnsi="Arial"/>
          <w:b/>
          <w:sz w:val="20"/>
        </w:rPr>
        <w:t>:</w:t>
      </w:r>
    </w:p>
    <w:p w14:paraId="3A938F4C" w14:textId="77777777" w:rsidR="00057E73" w:rsidRDefault="00057E73" w:rsidP="00057E73">
      <w:pPr>
        <w:pStyle w:val="noindent"/>
        <w:keepLines/>
        <w:widowControl w:val="0"/>
        <w:tabs>
          <w:tab w:val="left" w:pos="5040"/>
        </w:tabs>
        <w:spacing w:before="120" w:line="240" w:lineRule="auto"/>
        <w:ind w:left="360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“To Rescue My Native Land”: The Civil War Letters of William T. Shepherd, First Illinois Light Artillery</w:t>
      </w:r>
      <w:r>
        <w:rPr>
          <w:rFonts w:ascii="Arial" w:hAnsi="Arial"/>
          <w:sz w:val="20"/>
        </w:rPr>
        <w:t>. Knoxville: University of Tennessee Press, 2005.</w:t>
      </w:r>
    </w:p>
    <w:p w14:paraId="49ED1E77" w14:textId="77777777" w:rsidR="00057E73" w:rsidRDefault="00057E73" w:rsidP="00057E73">
      <w:pPr>
        <w:pStyle w:val="noindent"/>
        <w:keepLines/>
        <w:widowControl w:val="0"/>
        <w:tabs>
          <w:tab w:val="left" w:pos="5040"/>
        </w:tabs>
        <w:spacing w:before="120" w:line="240" w:lineRule="auto"/>
        <w:ind w:left="360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The U.S. Navy and the Origins of the Military-Industrial Complex, 1847-1883</w:t>
      </w:r>
      <w:r>
        <w:rPr>
          <w:rFonts w:ascii="Arial" w:hAnsi="Arial"/>
          <w:sz w:val="20"/>
        </w:rPr>
        <w:t>. Annapolis: Naval Institute Press, 2001.</w:t>
      </w:r>
    </w:p>
    <w:p w14:paraId="295A5637" w14:textId="7D3FB179" w:rsidR="00A90CAC" w:rsidRDefault="00A90CAC" w:rsidP="00A90CAC">
      <w:pPr>
        <w:pStyle w:val="noindent"/>
        <w:keepLines/>
        <w:pageBreakBefore/>
        <w:widowControl w:val="0"/>
        <w:tabs>
          <w:tab w:val="left" w:pos="5040"/>
        </w:tabs>
        <w:spacing w:before="36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mallCaps/>
          <w:sz w:val="20"/>
        </w:rPr>
        <w:lastRenderedPageBreak/>
        <w:t>Articles</w:t>
      </w:r>
      <w:r>
        <w:rPr>
          <w:rFonts w:ascii="Arial" w:hAnsi="Arial"/>
          <w:b/>
          <w:sz w:val="20"/>
        </w:rPr>
        <w:t>:</w:t>
      </w:r>
    </w:p>
    <w:p w14:paraId="5F61CB3B" w14:textId="16D28B75" w:rsidR="00C472A6" w:rsidRDefault="00C472A6" w:rsidP="00DD0D63">
      <w:pPr>
        <w:pStyle w:val="noindent"/>
        <w:keepLines/>
        <w:widowControl w:val="0"/>
        <w:tabs>
          <w:tab w:val="left" w:pos="5040"/>
        </w:tabs>
        <w:spacing w:before="120" w:line="240" w:lineRule="auto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“A Place of Their Own,” </w:t>
      </w:r>
      <w:r w:rsidRPr="00C472A6">
        <w:rPr>
          <w:rFonts w:ascii="Arial" w:hAnsi="Arial"/>
          <w:i/>
          <w:sz w:val="20"/>
        </w:rPr>
        <w:t>Civil War Times</w:t>
      </w:r>
      <w:r>
        <w:rPr>
          <w:rFonts w:ascii="Arial" w:hAnsi="Arial"/>
          <w:sz w:val="20"/>
        </w:rPr>
        <w:t xml:space="preserve"> 60</w:t>
      </w:r>
      <w:r w:rsidR="00A56DBB"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>2 (April 2021), 48-55.</w:t>
      </w:r>
    </w:p>
    <w:p w14:paraId="58475F9C" w14:textId="179C39CA" w:rsidR="00DD0D63" w:rsidRPr="004832BF" w:rsidRDefault="00DD0D63" w:rsidP="00DD0D63">
      <w:pPr>
        <w:pStyle w:val="noindent"/>
        <w:keepLines/>
        <w:widowControl w:val="0"/>
        <w:tabs>
          <w:tab w:val="left" w:pos="5040"/>
        </w:tabs>
        <w:spacing w:before="120" w:line="240" w:lineRule="auto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“</w:t>
      </w:r>
      <w:r w:rsidRPr="004832BF">
        <w:rPr>
          <w:rFonts w:ascii="Arial" w:hAnsi="Arial"/>
          <w:sz w:val="20"/>
        </w:rPr>
        <w:t>Union Veteran Migration Patterns to the Frontier: The Case of Dakota Territory</w:t>
      </w:r>
      <w:r>
        <w:rPr>
          <w:rFonts w:ascii="Arial" w:hAnsi="Arial"/>
          <w:sz w:val="20"/>
        </w:rPr>
        <w:t xml:space="preserve">,” </w:t>
      </w:r>
      <w:r>
        <w:rPr>
          <w:rFonts w:ascii="Arial" w:hAnsi="Arial"/>
          <w:i/>
          <w:sz w:val="20"/>
        </w:rPr>
        <w:t>Journal of the Civil War Era</w:t>
      </w:r>
      <w:r w:rsidR="00AB7BFA">
        <w:rPr>
          <w:rFonts w:ascii="Arial" w:hAnsi="Arial"/>
          <w:sz w:val="20"/>
        </w:rPr>
        <w:t xml:space="preserve"> 9 (March 2019), 84-108</w:t>
      </w:r>
      <w:r>
        <w:rPr>
          <w:rFonts w:ascii="Arial" w:hAnsi="Arial"/>
          <w:sz w:val="20"/>
        </w:rPr>
        <w:t>.</w:t>
      </w:r>
    </w:p>
    <w:p w14:paraId="7D1FD27F" w14:textId="2D1C7C6A" w:rsidR="001F2258" w:rsidRDefault="00A90CAC" w:rsidP="001F2258">
      <w:pPr>
        <w:pStyle w:val="noindent"/>
        <w:keepLines/>
        <w:widowControl w:val="0"/>
        <w:tabs>
          <w:tab w:val="left" w:pos="5040"/>
        </w:tabs>
        <w:spacing w:before="120" w:line="240" w:lineRule="auto"/>
        <w:ind w:left="360"/>
        <w:rPr>
          <w:rFonts w:ascii="Arial" w:hAnsi="Arial"/>
          <w:sz w:val="20"/>
        </w:rPr>
      </w:pPr>
      <w:r w:rsidRPr="00A90CAC">
        <w:rPr>
          <w:rFonts w:ascii="Arial" w:hAnsi="Arial"/>
          <w:sz w:val="20"/>
        </w:rPr>
        <w:t xml:space="preserve">“Wartime Trauma and the Lure of the Frontier: Civil War Veterans in Dakota Territory,” </w:t>
      </w:r>
      <w:r w:rsidRPr="00A90CAC">
        <w:rPr>
          <w:rFonts w:ascii="Arial" w:hAnsi="Arial"/>
          <w:i/>
          <w:sz w:val="20"/>
        </w:rPr>
        <w:t>Journal of Military History</w:t>
      </w:r>
      <w:r w:rsidRPr="00A90CAC">
        <w:rPr>
          <w:rFonts w:ascii="Arial" w:hAnsi="Arial"/>
          <w:sz w:val="20"/>
        </w:rPr>
        <w:t xml:space="preserve"> 81 (January 2017), </w:t>
      </w:r>
      <w:r w:rsidR="002A3D33">
        <w:rPr>
          <w:rFonts w:ascii="Arial" w:hAnsi="Arial"/>
          <w:sz w:val="20"/>
        </w:rPr>
        <w:t>75-103</w:t>
      </w:r>
      <w:r w:rsidRPr="00A90CAC">
        <w:rPr>
          <w:rFonts w:ascii="Arial" w:hAnsi="Arial"/>
          <w:sz w:val="20"/>
        </w:rPr>
        <w:t>.</w:t>
      </w:r>
    </w:p>
    <w:p w14:paraId="62303E8F" w14:textId="41AEE917" w:rsidR="00A90CAC" w:rsidRDefault="004E6A0A" w:rsidP="004E6A0A">
      <w:pPr>
        <w:pStyle w:val="noindent"/>
        <w:keepLines/>
        <w:widowControl w:val="0"/>
        <w:tabs>
          <w:tab w:val="left" w:pos="5040"/>
        </w:tabs>
        <w:spacing w:before="60" w:line="240" w:lineRule="auto"/>
        <w:ind w:left="900" w:hanging="180"/>
        <w:rPr>
          <w:rFonts w:ascii="Arial" w:hAnsi="Arial"/>
          <w:sz w:val="20"/>
        </w:rPr>
      </w:pPr>
      <w:r>
        <w:rPr>
          <w:rFonts w:ascii="Arial" w:hAnsi="Arial"/>
          <w:sz w:val="20"/>
        </w:rPr>
        <w:t>-</w:t>
      </w:r>
      <w:r>
        <w:rPr>
          <w:rFonts w:ascii="Arial" w:hAnsi="Arial"/>
          <w:sz w:val="20"/>
        </w:rPr>
        <w:tab/>
      </w:r>
      <w:r w:rsidR="001F2258">
        <w:rPr>
          <w:rFonts w:ascii="Arial" w:hAnsi="Arial"/>
          <w:sz w:val="20"/>
        </w:rPr>
        <w:t xml:space="preserve">Winner of the </w:t>
      </w:r>
      <w:r w:rsidR="001F2258" w:rsidRPr="001F2258">
        <w:rPr>
          <w:rFonts w:ascii="Arial" w:hAnsi="Arial"/>
          <w:sz w:val="20"/>
        </w:rPr>
        <w:t xml:space="preserve">Dorothy </w:t>
      </w:r>
      <w:proofErr w:type="spellStart"/>
      <w:r w:rsidR="001F2258" w:rsidRPr="001F2258">
        <w:rPr>
          <w:rFonts w:ascii="Arial" w:hAnsi="Arial"/>
          <w:sz w:val="20"/>
        </w:rPr>
        <w:t>Schwieder</w:t>
      </w:r>
      <w:proofErr w:type="spellEnd"/>
      <w:r w:rsidR="001F2258" w:rsidRPr="001F2258">
        <w:rPr>
          <w:rFonts w:ascii="Arial" w:hAnsi="Arial"/>
          <w:sz w:val="20"/>
        </w:rPr>
        <w:t xml:space="preserve"> Prize for the Best Article in Midwestern History for 2017</w:t>
      </w:r>
      <w:r w:rsidR="001F2258">
        <w:rPr>
          <w:rFonts w:ascii="Arial" w:hAnsi="Arial"/>
          <w:sz w:val="20"/>
        </w:rPr>
        <w:t>,</w:t>
      </w:r>
      <w:r w:rsidR="001F2258">
        <w:rPr>
          <w:rFonts w:ascii="Arial" w:hAnsi="Arial"/>
          <w:sz w:val="20"/>
        </w:rPr>
        <w:br/>
        <w:t>awarded by the Midwestern History Association.</w:t>
      </w:r>
    </w:p>
    <w:p w14:paraId="6FDCEE61" w14:textId="77777777" w:rsidR="00A90CAC" w:rsidRPr="00426B8E" w:rsidRDefault="00A90CAC" w:rsidP="00A90CAC">
      <w:pPr>
        <w:pStyle w:val="noindent"/>
        <w:keepLines/>
        <w:widowControl w:val="0"/>
        <w:tabs>
          <w:tab w:val="left" w:pos="5040"/>
        </w:tabs>
        <w:spacing w:before="120" w:line="240" w:lineRule="auto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“’The Educational Interest of the State’: Vermillion, Dakota Territory’s First Schoolhouse,” </w:t>
      </w:r>
      <w:r>
        <w:rPr>
          <w:rFonts w:ascii="Arial" w:hAnsi="Arial"/>
          <w:i/>
          <w:sz w:val="20"/>
        </w:rPr>
        <w:t>Country School Journal</w:t>
      </w:r>
      <w:r>
        <w:rPr>
          <w:rFonts w:ascii="Arial" w:hAnsi="Arial"/>
          <w:sz w:val="20"/>
        </w:rPr>
        <w:t xml:space="preserve"> 4 (2016), </w:t>
      </w:r>
      <w:r w:rsidRPr="00426B8E">
        <w:rPr>
          <w:rFonts w:ascii="Arial" w:hAnsi="Arial"/>
          <w:sz w:val="20"/>
        </w:rPr>
        <w:t>http://www.countryschooljournal.com/CSJ_Vol_</w:t>
      </w:r>
      <w:r>
        <w:rPr>
          <w:rFonts w:ascii="Arial" w:hAnsi="Arial"/>
          <w:sz w:val="20"/>
        </w:rPr>
        <w:t>4</w:t>
      </w:r>
      <w:r w:rsidRPr="00426B8E">
        <w:rPr>
          <w:rFonts w:ascii="Arial" w:hAnsi="Arial"/>
          <w:sz w:val="20"/>
        </w:rPr>
        <w:t>.html</w:t>
      </w:r>
      <w:r>
        <w:rPr>
          <w:rFonts w:ascii="Arial" w:hAnsi="Arial"/>
          <w:sz w:val="20"/>
        </w:rPr>
        <w:t>. 17 pp.</w:t>
      </w:r>
    </w:p>
    <w:p w14:paraId="0B7C30FE" w14:textId="583EA79A" w:rsidR="00A90CAC" w:rsidRDefault="00A90CAC" w:rsidP="00A90CAC">
      <w:pPr>
        <w:pStyle w:val="noindent"/>
        <w:keepLines/>
        <w:widowControl w:val="0"/>
        <w:tabs>
          <w:tab w:val="left" w:pos="5040"/>
        </w:tabs>
        <w:spacing w:before="120" w:line="240" w:lineRule="auto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“</w:t>
      </w:r>
      <w:r w:rsidRPr="001D0A23">
        <w:rPr>
          <w:rFonts w:ascii="Arial" w:hAnsi="Arial"/>
          <w:sz w:val="20"/>
        </w:rPr>
        <w:t>Finding Dakota Territory’s Civil War: A Call for Further Research</w:t>
      </w:r>
      <w:r>
        <w:rPr>
          <w:rFonts w:ascii="Arial" w:hAnsi="Arial"/>
          <w:sz w:val="20"/>
        </w:rPr>
        <w:t xml:space="preserve">,” </w:t>
      </w:r>
      <w:r>
        <w:rPr>
          <w:rFonts w:ascii="Arial" w:hAnsi="Arial"/>
          <w:i/>
          <w:sz w:val="20"/>
        </w:rPr>
        <w:t>South Dakota History</w:t>
      </w:r>
      <w:r>
        <w:rPr>
          <w:rFonts w:ascii="Arial" w:hAnsi="Arial"/>
          <w:sz w:val="20"/>
        </w:rPr>
        <w:t xml:space="preserve"> 43 (Summer 2013): 147-67.</w:t>
      </w:r>
    </w:p>
    <w:p w14:paraId="3670389F" w14:textId="77777777" w:rsidR="00A90CAC" w:rsidRDefault="00A90CAC" w:rsidP="00A90CAC">
      <w:pPr>
        <w:pStyle w:val="noindent"/>
        <w:keepLines/>
        <w:widowControl w:val="0"/>
        <w:tabs>
          <w:tab w:val="left" w:pos="5040"/>
        </w:tabs>
        <w:spacing w:before="120" w:line="240" w:lineRule="auto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“</w:t>
      </w:r>
      <w:r w:rsidRPr="00906E37">
        <w:rPr>
          <w:rFonts w:ascii="Arial" w:hAnsi="Arial"/>
          <w:sz w:val="20"/>
        </w:rPr>
        <w:t xml:space="preserve">More than a COIN Flip: Improving Honors Education </w:t>
      </w:r>
      <w:proofErr w:type="gramStart"/>
      <w:r w:rsidRPr="00906E37">
        <w:rPr>
          <w:rFonts w:ascii="Arial" w:hAnsi="Arial"/>
          <w:sz w:val="20"/>
        </w:rPr>
        <w:t>With</w:t>
      </w:r>
      <w:proofErr w:type="gramEnd"/>
      <w:r w:rsidRPr="00906E37">
        <w:rPr>
          <w:rFonts w:ascii="Arial" w:hAnsi="Arial"/>
          <w:sz w:val="20"/>
        </w:rPr>
        <w:t xml:space="preserve"> Real Time Simulations Based On Contemporary Events</w:t>
      </w:r>
      <w:r>
        <w:rPr>
          <w:rFonts w:ascii="Arial" w:hAnsi="Arial"/>
          <w:sz w:val="20"/>
        </w:rPr>
        <w:t xml:space="preserve">,” </w:t>
      </w:r>
      <w:r>
        <w:rPr>
          <w:rFonts w:ascii="Arial" w:hAnsi="Arial"/>
          <w:i/>
          <w:sz w:val="20"/>
        </w:rPr>
        <w:t>Honors in Practice</w:t>
      </w:r>
      <w:r>
        <w:rPr>
          <w:rFonts w:ascii="Arial" w:hAnsi="Arial"/>
          <w:sz w:val="20"/>
        </w:rPr>
        <w:t xml:space="preserve"> 6 (2010): 75-84.</w:t>
      </w:r>
    </w:p>
    <w:p w14:paraId="3D977D6F" w14:textId="13B38043" w:rsidR="00A90CAC" w:rsidRDefault="00A90CAC" w:rsidP="00A90CAC">
      <w:pPr>
        <w:pStyle w:val="noindent"/>
        <w:keepLines/>
        <w:widowControl w:val="0"/>
        <w:spacing w:before="120" w:line="240" w:lineRule="auto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“Response to War: Civil War Enlistment Patterns in Kenosha County, WI,” </w:t>
      </w:r>
      <w:r>
        <w:rPr>
          <w:rFonts w:ascii="Arial" w:hAnsi="Arial"/>
          <w:i/>
          <w:sz w:val="20"/>
        </w:rPr>
        <w:t>Military History of the West</w:t>
      </w:r>
      <w:r>
        <w:rPr>
          <w:rFonts w:ascii="Arial" w:hAnsi="Arial"/>
          <w:sz w:val="20"/>
        </w:rPr>
        <w:t xml:space="preserve"> 29 (Spring 1999): 31-62.</w:t>
      </w:r>
    </w:p>
    <w:p w14:paraId="77B3DAAC" w14:textId="77777777" w:rsidR="00A90CAC" w:rsidRDefault="00A90CAC" w:rsidP="00A90CAC">
      <w:pPr>
        <w:pStyle w:val="noindent"/>
        <w:keepLines/>
        <w:widowControl w:val="0"/>
        <w:spacing w:before="120" w:line="240" w:lineRule="auto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“Building the Military-Industrial Relationship: The U.S. Navy and American Business, 1854-1883,” </w:t>
      </w:r>
      <w:r>
        <w:rPr>
          <w:rFonts w:ascii="Arial" w:hAnsi="Arial"/>
          <w:i/>
          <w:sz w:val="20"/>
        </w:rPr>
        <w:t>Naval War College Review</w:t>
      </w:r>
      <w:r>
        <w:rPr>
          <w:rFonts w:ascii="Arial" w:hAnsi="Arial"/>
          <w:sz w:val="20"/>
        </w:rPr>
        <w:t xml:space="preserve"> 52 no. 2 seq. 366 (Spring 1999): 89-111.</w:t>
      </w:r>
    </w:p>
    <w:p w14:paraId="49D8E009" w14:textId="77777777" w:rsidR="00A90CAC" w:rsidRDefault="00A90CAC" w:rsidP="00A90CAC">
      <w:pPr>
        <w:pStyle w:val="noindent"/>
        <w:keepLines/>
        <w:widowControl w:val="0"/>
        <w:spacing w:before="120" w:line="240" w:lineRule="auto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“The </w:t>
      </w:r>
      <w:proofErr w:type="spellStart"/>
      <w:r>
        <w:rPr>
          <w:rFonts w:ascii="Arial" w:hAnsi="Arial"/>
          <w:sz w:val="20"/>
        </w:rPr>
        <w:t>Nikolaevsk</w:t>
      </w:r>
      <w:proofErr w:type="spellEnd"/>
      <w:r>
        <w:rPr>
          <w:rFonts w:ascii="Arial" w:hAnsi="Arial"/>
          <w:sz w:val="20"/>
        </w:rPr>
        <w:t xml:space="preserve"> Massacre and Japanese Expansion in Siberia,” </w:t>
      </w:r>
      <w:r>
        <w:rPr>
          <w:rFonts w:ascii="Arial" w:hAnsi="Arial"/>
          <w:i/>
          <w:sz w:val="20"/>
        </w:rPr>
        <w:t>American Asian Review</w:t>
      </w:r>
      <w:r>
        <w:rPr>
          <w:rFonts w:ascii="Arial" w:hAnsi="Arial"/>
          <w:sz w:val="20"/>
        </w:rPr>
        <w:t xml:space="preserve"> 16 (Summer 1998): 601-623.</w:t>
      </w:r>
    </w:p>
    <w:p w14:paraId="2017944F" w14:textId="77777777" w:rsidR="00A90CAC" w:rsidRDefault="00A90CAC" w:rsidP="00A90CAC">
      <w:pPr>
        <w:pStyle w:val="noindent"/>
        <w:keepLines/>
        <w:widowControl w:val="0"/>
        <w:spacing w:before="120" w:line="240" w:lineRule="auto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“Strategic Dilemma: Civil-Military Friction and the Texas Coastal Campaign of 1863,” </w:t>
      </w:r>
      <w:r>
        <w:rPr>
          <w:rFonts w:ascii="Arial" w:hAnsi="Arial"/>
          <w:i/>
          <w:sz w:val="20"/>
        </w:rPr>
        <w:t>Military History of the West</w:t>
      </w:r>
      <w:r>
        <w:rPr>
          <w:rFonts w:ascii="Arial" w:hAnsi="Arial"/>
          <w:sz w:val="20"/>
        </w:rPr>
        <w:t xml:space="preserve"> 26 (Fall 1996): 187-214.</w:t>
      </w:r>
    </w:p>
    <w:p w14:paraId="43A168C6" w14:textId="77777777" w:rsidR="00A90CAC" w:rsidRDefault="00A90CAC" w:rsidP="00A90CAC">
      <w:pPr>
        <w:pStyle w:val="noindent"/>
        <w:keepLines/>
        <w:widowControl w:val="0"/>
        <w:spacing w:before="120" w:line="240" w:lineRule="auto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“Patronage and Administrative Structure at the Brooklyn Navy Yard in the 1850s,” </w:t>
      </w:r>
      <w:r>
        <w:rPr>
          <w:rFonts w:ascii="Arial" w:hAnsi="Arial"/>
          <w:i/>
          <w:sz w:val="20"/>
        </w:rPr>
        <w:t>Journal of Political and Military Sociology</w:t>
      </w:r>
      <w:r>
        <w:rPr>
          <w:rFonts w:ascii="Arial" w:hAnsi="Arial"/>
          <w:sz w:val="20"/>
        </w:rPr>
        <w:t xml:space="preserve"> 22 (Winter 1995): 251-70.</w:t>
      </w:r>
    </w:p>
    <w:p w14:paraId="223D581C" w14:textId="77777777" w:rsidR="00A90CAC" w:rsidRDefault="00A90CAC" w:rsidP="00A90CAC">
      <w:pPr>
        <w:pStyle w:val="noindent"/>
        <w:keepLines/>
        <w:widowControl w:val="0"/>
        <w:spacing w:before="120" w:line="240" w:lineRule="auto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“The U.S. Navy and the Late Nineteenth-Century Steel Industry,” </w:t>
      </w:r>
      <w:r>
        <w:rPr>
          <w:rFonts w:ascii="Arial" w:hAnsi="Arial"/>
          <w:i/>
          <w:sz w:val="20"/>
        </w:rPr>
        <w:t>The Historian</w:t>
      </w:r>
      <w:r>
        <w:rPr>
          <w:rFonts w:ascii="Arial" w:hAnsi="Arial"/>
          <w:sz w:val="20"/>
        </w:rPr>
        <w:t xml:space="preserve"> 57 (Summer 1995): 703-12.</w:t>
      </w:r>
    </w:p>
    <w:p w14:paraId="2669FE65" w14:textId="77777777" w:rsidR="00A90CAC" w:rsidRDefault="00A90CAC" w:rsidP="00A90CAC">
      <w:pPr>
        <w:pStyle w:val="noindent"/>
        <w:keepLines/>
        <w:widowControl w:val="0"/>
        <w:spacing w:before="120" w:line="240" w:lineRule="auto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“The Other Union Ironclad: The USS </w:t>
      </w:r>
      <w:r>
        <w:rPr>
          <w:rFonts w:ascii="Arial" w:hAnsi="Arial"/>
          <w:i/>
          <w:sz w:val="20"/>
        </w:rPr>
        <w:t>Galena</w:t>
      </w:r>
      <w:r>
        <w:rPr>
          <w:rFonts w:ascii="Arial" w:hAnsi="Arial"/>
          <w:sz w:val="20"/>
        </w:rPr>
        <w:t xml:space="preserve"> and the Critical Summer of 1862,” </w:t>
      </w:r>
      <w:r>
        <w:rPr>
          <w:rFonts w:ascii="Arial" w:hAnsi="Arial"/>
          <w:i/>
          <w:sz w:val="20"/>
        </w:rPr>
        <w:t>Civil War History</w:t>
      </w:r>
      <w:r>
        <w:rPr>
          <w:rFonts w:ascii="Arial" w:hAnsi="Arial"/>
          <w:sz w:val="20"/>
        </w:rPr>
        <w:t xml:space="preserve"> 40 (September 1994): 226-47.</w:t>
      </w:r>
    </w:p>
    <w:p w14:paraId="28B69C7D" w14:textId="071E545A" w:rsidR="00057E73" w:rsidRDefault="00057E73" w:rsidP="00A90CAC">
      <w:pPr>
        <w:pStyle w:val="noindent"/>
        <w:keepLines/>
        <w:widowControl w:val="0"/>
        <w:tabs>
          <w:tab w:val="left" w:pos="5040"/>
        </w:tabs>
        <w:spacing w:before="36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mallCaps/>
          <w:sz w:val="20"/>
        </w:rPr>
        <w:t>Book Chapters</w:t>
      </w:r>
      <w:r>
        <w:rPr>
          <w:rFonts w:ascii="Arial" w:hAnsi="Arial"/>
          <w:b/>
          <w:sz w:val="20"/>
        </w:rPr>
        <w:t>:</w:t>
      </w:r>
    </w:p>
    <w:p w14:paraId="0441535C" w14:textId="1AF6E951" w:rsidR="00302125" w:rsidRPr="00B04281" w:rsidRDefault="00302125" w:rsidP="00302125">
      <w:pPr>
        <w:pStyle w:val="noindent"/>
        <w:keepLines/>
        <w:widowControl w:val="0"/>
        <w:tabs>
          <w:tab w:val="left" w:pos="5040"/>
        </w:tabs>
        <w:spacing w:before="120" w:line="240" w:lineRule="auto"/>
        <w:ind w:left="360"/>
        <w:rPr>
          <w:rFonts w:ascii="Arial" w:hAnsi="Arial"/>
          <w:sz w:val="20"/>
        </w:rPr>
      </w:pPr>
      <w:bookmarkStart w:id="2" w:name="OLE_LINK27"/>
      <w:bookmarkStart w:id="3" w:name="OLE_LINK21"/>
      <w:bookmarkStart w:id="4" w:name="OLE_LINK22"/>
      <w:bookmarkStart w:id="5" w:name="OLE_LINK23"/>
      <w:bookmarkStart w:id="6" w:name="OLE_LINK24"/>
      <w:r w:rsidRPr="00B04281">
        <w:rPr>
          <w:rFonts w:ascii="Arial" w:hAnsi="Arial"/>
          <w:sz w:val="20"/>
        </w:rPr>
        <w:t>“Civil War Veteran Colonies in the Western Frontier</w:t>
      </w:r>
      <w:r>
        <w:rPr>
          <w:rFonts w:ascii="Arial" w:hAnsi="Arial"/>
          <w:sz w:val="20"/>
        </w:rPr>
        <w:t>,</w:t>
      </w:r>
      <w:r w:rsidRPr="00B04281">
        <w:rPr>
          <w:rFonts w:ascii="Arial" w:hAnsi="Arial"/>
          <w:sz w:val="20"/>
        </w:rPr>
        <w:t>”</w:t>
      </w:r>
      <w:r>
        <w:rPr>
          <w:rFonts w:ascii="Arial" w:hAnsi="Arial"/>
          <w:sz w:val="20"/>
        </w:rPr>
        <w:t xml:space="preserve"> in Brian Jordan, ed., </w:t>
      </w:r>
      <w:r>
        <w:rPr>
          <w:rFonts w:ascii="Arial" w:hAnsi="Arial"/>
          <w:i/>
          <w:sz w:val="20"/>
        </w:rPr>
        <w:t xml:space="preserve">The </w:t>
      </w:r>
      <w:r w:rsidR="007C7853">
        <w:rPr>
          <w:rFonts w:ascii="Arial" w:hAnsi="Arial"/>
          <w:i/>
          <w:sz w:val="20"/>
        </w:rPr>
        <w:t>War Went On: Reconsidering the Lives of Civil War Veterans</w:t>
      </w:r>
      <w:r w:rsidR="00911B06">
        <w:rPr>
          <w:rFonts w:ascii="Arial" w:hAnsi="Arial"/>
          <w:sz w:val="20"/>
        </w:rPr>
        <w:t>, pp. 61-80</w:t>
      </w:r>
      <w:r>
        <w:rPr>
          <w:rFonts w:ascii="Arial" w:hAnsi="Arial"/>
          <w:sz w:val="20"/>
        </w:rPr>
        <w:t xml:space="preserve">. Baton Rouge: Louisiana State University Press, </w:t>
      </w:r>
      <w:r w:rsidR="00AB7BFA">
        <w:rPr>
          <w:rFonts w:ascii="Arial" w:hAnsi="Arial"/>
          <w:sz w:val="20"/>
        </w:rPr>
        <w:t>2020</w:t>
      </w:r>
      <w:r>
        <w:rPr>
          <w:rFonts w:ascii="Arial" w:hAnsi="Arial"/>
          <w:sz w:val="20"/>
        </w:rPr>
        <w:t>.</w:t>
      </w:r>
    </w:p>
    <w:p w14:paraId="5927A685" w14:textId="202E41C5" w:rsidR="00302125" w:rsidRPr="00B04281" w:rsidRDefault="00302125" w:rsidP="00302125">
      <w:pPr>
        <w:pStyle w:val="noindent"/>
        <w:keepLines/>
        <w:widowControl w:val="0"/>
        <w:tabs>
          <w:tab w:val="left" w:pos="5040"/>
        </w:tabs>
        <w:spacing w:before="120" w:line="240" w:lineRule="auto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“War on the Waters,” in Aaron Sheehan-Dean, ed., </w:t>
      </w:r>
      <w:r>
        <w:rPr>
          <w:rFonts w:ascii="Arial" w:hAnsi="Arial"/>
          <w:i/>
          <w:sz w:val="20"/>
        </w:rPr>
        <w:t>The Cambridge History of the American Civil War: Volume 1</w:t>
      </w:r>
      <w:r w:rsidR="00621707">
        <w:rPr>
          <w:rFonts w:ascii="Arial" w:hAnsi="Arial"/>
          <w:i/>
          <w:sz w:val="20"/>
        </w:rPr>
        <w:t>: Military Affairs</w:t>
      </w:r>
      <w:r w:rsidR="00AB7BFA">
        <w:rPr>
          <w:rFonts w:ascii="Arial" w:hAnsi="Arial"/>
          <w:sz w:val="20"/>
        </w:rPr>
        <w:t>, pp. 427-48</w:t>
      </w:r>
      <w:r>
        <w:rPr>
          <w:rFonts w:ascii="Arial" w:hAnsi="Arial"/>
          <w:sz w:val="20"/>
        </w:rPr>
        <w:t xml:space="preserve">. New York: Cambridge University Press, </w:t>
      </w:r>
      <w:r w:rsidR="00AB7BFA">
        <w:rPr>
          <w:rFonts w:ascii="Arial" w:hAnsi="Arial"/>
          <w:sz w:val="20"/>
        </w:rPr>
        <w:t>2019.</w:t>
      </w:r>
    </w:p>
    <w:p w14:paraId="67CFFEE1" w14:textId="7ED67C55" w:rsidR="00A90CAC" w:rsidRDefault="00A90CAC" w:rsidP="003C0262">
      <w:pPr>
        <w:pStyle w:val="noindent"/>
        <w:keepLines/>
        <w:widowControl w:val="0"/>
        <w:tabs>
          <w:tab w:val="left" w:pos="5040"/>
        </w:tabs>
        <w:spacing w:before="120" w:line="240" w:lineRule="auto"/>
        <w:ind w:left="360"/>
        <w:rPr>
          <w:rFonts w:ascii="Arial" w:hAnsi="Arial"/>
          <w:sz w:val="20"/>
        </w:rPr>
      </w:pPr>
      <w:r w:rsidRPr="00A90CAC">
        <w:rPr>
          <w:rFonts w:ascii="Arial" w:hAnsi="Arial"/>
          <w:sz w:val="20"/>
        </w:rPr>
        <w:t xml:space="preserve">“More Than Faction and Economic Interest: A Reexamination of Dakota Territory’s Political Culture During the Civil War,” in Jon </w:t>
      </w:r>
      <w:proofErr w:type="spellStart"/>
      <w:r w:rsidRPr="00A90CAC">
        <w:rPr>
          <w:rFonts w:ascii="Arial" w:hAnsi="Arial"/>
          <w:sz w:val="20"/>
        </w:rPr>
        <w:t>Lauck</w:t>
      </w:r>
      <w:proofErr w:type="spellEnd"/>
      <w:r w:rsidRPr="00A90CAC">
        <w:rPr>
          <w:rFonts w:ascii="Arial" w:hAnsi="Arial"/>
          <w:sz w:val="20"/>
        </w:rPr>
        <w:t xml:space="preserve">, ed., </w:t>
      </w:r>
      <w:r w:rsidRPr="00A90CAC">
        <w:rPr>
          <w:rFonts w:ascii="Arial" w:hAnsi="Arial"/>
          <w:i/>
          <w:sz w:val="20"/>
        </w:rPr>
        <w:t>The Plains Political Tradition: Essays in South Dakota Political Culture, Vol 3</w:t>
      </w:r>
      <w:r w:rsidR="003C0262">
        <w:rPr>
          <w:rFonts w:ascii="Arial" w:hAnsi="Arial"/>
          <w:sz w:val="20"/>
        </w:rPr>
        <w:t>, pp. 10-31</w:t>
      </w:r>
      <w:r w:rsidRPr="00A90CAC">
        <w:rPr>
          <w:rFonts w:ascii="Arial" w:hAnsi="Arial"/>
          <w:sz w:val="20"/>
        </w:rPr>
        <w:t>. Pierre, SD: South Dakota State Historical Society, 201</w:t>
      </w:r>
      <w:r w:rsidR="00751C2F">
        <w:rPr>
          <w:rFonts w:ascii="Arial" w:hAnsi="Arial"/>
          <w:sz w:val="20"/>
        </w:rPr>
        <w:t>8</w:t>
      </w:r>
      <w:r w:rsidRPr="00A90CAC">
        <w:rPr>
          <w:rFonts w:ascii="Arial" w:hAnsi="Arial"/>
          <w:sz w:val="20"/>
        </w:rPr>
        <w:t>.</w:t>
      </w:r>
    </w:p>
    <w:p w14:paraId="2E1D3863" w14:textId="68F67365" w:rsidR="00A61BD7" w:rsidRDefault="00A61BD7" w:rsidP="00DD0D63">
      <w:pPr>
        <w:pStyle w:val="noindent"/>
        <w:keepLines/>
        <w:widowControl w:val="0"/>
        <w:tabs>
          <w:tab w:val="left" w:pos="5040"/>
        </w:tabs>
        <w:spacing w:before="120" w:line="240" w:lineRule="auto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“Naval Development and Warfare,” in Aaron Sheehan-Dean, ed. </w:t>
      </w:r>
      <w:r w:rsidRPr="00EA44AD">
        <w:rPr>
          <w:rFonts w:ascii="Arial" w:hAnsi="Arial"/>
          <w:i/>
          <w:sz w:val="20"/>
        </w:rPr>
        <w:t xml:space="preserve">A Companion to </w:t>
      </w:r>
      <w:r>
        <w:rPr>
          <w:rFonts w:ascii="Arial" w:hAnsi="Arial"/>
          <w:i/>
          <w:sz w:val="20"/>
        </w:rPr>
        <w:t>the U.S. Civil War</w:t>
      </w:r>
      <w:r>
        <w:rPr>
          <w:rFonts w:ascii="Arial" w:hAnsi="Arial"/>
          <w:sz w:val="20"/>
        </w:rPr>
        <w:t xml:space="preserve">. </w:t>
      </w:r>
      <w:r w:rsidR="002D39FE">
        <w:rPr>
          <w:rFonts w:ascii="Arial" w:hAnsi="Arial"/>
          <w:sz w:val="20"/>
        </w:rPr>
        <w:t xml:space="preserve">Volume I: 386-409. </w:t>
      </w:r>
      <w:r>
        <w:rPr>
          <w:rFonts w:ascii="Arial" w:hAnsi="Arial"/>
          <w:sz w:val="20"/>
        </w:rPr>
        <w:t xml:space="preserve">Boston: Blackwell Publishing, </w:t>
      </w:r>
      <w:r w:rsidR="002D39FE">
        <w:rPr>
          <w:rFonts w:ascii="Arial" w:hAnsi="Arial"/>
          <w:sz w:val="20"/>
        </w:rPr>
        <w:t>2014.</w:t>
      </w:r>
    </w:p>
    <w:p w14:paraId="50E6D52E" w14:textId="76B0A7EB" w:rsidR="00057E73" w:rsidRDefault="004A179C" w:rsidP="00057E73">
      <w:pPr>
        <w:pStyle w:val="noindent"/>
        <w:keepLines/>
        <w:widowControl w:val="0"/>
        <w:tabs>
          <w:tab w:val="left" w:pos="5040"/>
        </w:tabs>
        <w:spacing w:before="120" w:line="240" w:lineRule="auto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“The U.S. Navy, 1860-1920,” in James C. Bradford, ed. </w:t>
      </w:r>
      <w:r w:rsidRPr="00EA44AD">
        <w:rPr>
          <w:rFonts w:ascii="Arial" w:hAnsi="Arial"/>
          <w:i/>
          <w:sz w:val="20"/>
        </w:rPr>
        <w:t>A Companion to American Military History</w:t>
      </w:r>
      <w:r>
        <w:rPr>
          <w:rFonts w:ascii="Arial" w:hAnsi="Arial"/>
          <w:sz w:val="20"/>
        </w:rPr>
        <w:t xml:space="preserve">, Volume I: </w:t>
      </w:r>
      <w:r w:rsidRPr="00F25265">
        <w:rPr>
          <w:rFonts w:ascii="Arial" w:hAnsi="Arial"/>
          <w:i/>
          <w:sz w:val="20"/>
        </w:rPr>
        <w:t>Wars, The Armed Forces</w:t>
      </w:r>
      <w:r>
        <w:rPr>
          <w:rFonts w:ascii="Arial" w:hAnsi="Arial"/>
          <w:sz w:val="20"/>
        </w:rPr>
        <w:t>, pp. 388-98. Boston: Blackwell Publishing, 2010.</w:t>
      </w:r>
    </w:p>
    <w:p w14:paraId="428D3907" w14:textId="77777777" w:rsidR="00057E73" w:rsidRDefault="00057E73" w:rsidP="00057E73">
      <w:pPr>
        <w:pStyle w:val="noindent"/>
        <w:keepLines/>
        <w:widowControl w:val="0"/>
        <w:tabs>
          <w:tab w:val="left" w:pos="5040"/>
        </w:tabs>
        <w:spacing w:before="120" w:line="240" w:lineRule="auto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With Doug Peterson. “The University of South Dakota Palm Initiative: A Case Study,” in Agnes </w:t>
      </w:r>
      <w:proofErr w:type="spellStart"/>
      <w:r>
        <w:rPr>
          <w:rFonts w:ascii="Arial" w:hAnsi="Arial"/>
          <w:sz w:val="20"/>
        </w:rPr>
        <w:t>Kukulska</w:t>
      </w:r>
      <w:proofErr w:type="spellEnd"/>
      <w:r>
        <w:rPr>
          <w:rFonts w:ascii="Arial" w:hAnsi="Arial"/>
          <w:sz w:val="20"/>
        </w:rPr>
        <w:t>-Hulme and John Traxler, eds.</w:t>
      </w:r>
      <w:r>
        <w:rPr>
          <w:rFonts w:ascii="Arial" w:hAnsi="Arial"/>
          <w:i/>
          <w:sz w:val="20"/>
        </w:rPr>
        <w:t xml:space="preserve"> Mobile Learning: A Handbook for Educators and Trainers</w:t>
      </w:r>
      <w:r>
        <w:rPr>
          <w:rFonts w:ascii="Arial" w:hAnsi="Arial"/>
          <w:sz w:val="20"/>
        </w:rPr>
        <w:t xml:space="preserve">, pp. 157-63. London: </w:t>
      </w:r>
      <w:proofErr w:type="spellStart"/>
      <w:r>
        <w:rPr>
          <w:rFonts w:ascii="Arial" w:hAnsi="Arial"/>
          <w:sz w:val="20"/>
        </w:rPr>
        <w:t>RoutledgeFalmer</w:t>
      </w:r>
      <w:proofErr w:type="spellEnd"/>
      <w:r>
        <w:rPr>
          <w:rFonts w:ascii="Arial" w:hAnsi="Arial"/>
          <w:sz w:val="20"/>
        </w:rPr>
        <w:t>, 2005.</w:t>
      </w:r>
      <w:bookmarkEnd w:id="2"/>
    </w:p>
    <w:p w14:paraId="3ED19563" w14:textId="77777777" w:rsidR="00057E73" w:rsidRDefault="00057E73" w:rsidP="00057E73">
      <w:pPr>
        <w:pStyle w:val="noindent"/>
        <w:keepLines/>
        <w:widowControl w:val="0"/>
        <w:tabs>
          <w:tab w:val="left" w:pos="5040"/>
        </w:tabs>
        <w:spacing w:before="120" w:line="240" w:lineRule="auto"/>
        <w:ind w:left="360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lastRenderedPageBreak/>
        <w:t>“</w:t>
      </w:r>
      <w:proofErr w:type="spellStart"/>
      <w:r>
        <w:rPr>
          <w:rFonts w:ascii="Arial" w:hAnsi="Arial"/>
          <w:color w:val="000000"/>
          <w:sz w:val="20"/>
        </w:rPr>
        <w:t>Marinetechnologie</w:t>
      </w:r>
      <w:proofErr w:type="spellEnd"/>
      <w:r>
        <w:rPr>
          <w:rFonts w:ascii="Arial" w:hAnsi="Arial"/>
          <w:color w:val="000000"/>
          <w:sz w:val="20"/>
        </w:rPr>
        <w:t xml:space="preserve"> und </w:t>
      </w:r>
      <w:proofErr w:type="spellStart"/>
      <w:r>
        <w:rPr>
          <w:rFonts w:ascii="Arial" w:hAnsi="Arial"/>
          <w:color w:val="000000"/>
          <w:sz w:val="20"/>
        </w:rPr>
        <w:t>wirtschaftlicher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  <w:proofErr w:type="spellStart"/>
      <w:r>
        <w:rPr>
          <w:rFonts w:ascii="Arial" w:hAnsi="Arial"/>
          <w:color w:val="000000"/>
          <w:sz w:val="20"/>
        </w:rPr>
        <w:t>Aufschwung</w:t>
      </w:r>
      <w:proofErr w:type="spellEnd"/>
      <w:r>
        <w:rPr>
          <w:rFonts w:ascii="Arial" w:hAnsi="Arial"/>
          <w:color w:val="000000"/>
          <w:sz w:val="20"/>
        </w:rPr>
        <w:t xml:space="preserve"> in den </w:t>
      </w:r>
      <w:proofErr w:type="spellStart"/>
      <w:r>
        <w:rPr>
          <w:rFonts w:ascii="Arial" w:hAnsi="Arial"/>
          <w:color w:val="000000"/>
          <w:sz w:val="20"/>
        </w:rPr>
        <w:t>Vereinigten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  <w:proofErr w:type="spellStart"/>
      <w:r>
        <w:rPr>
          <w:rFonts w:ascii="Arial" w:hAnsi="Arial"/>
          <w:color w:val="000000"/>
          <w:sz w:val="20"/>
        </w:rPr>
        <w:t>Staaten</w:t>
      </w:r>
      <w:proofErr w:type="spellEnd"/>
      <w:r>
        <w:rPr>
          <w:rFonts w:ascii="Arial" w:hAnsi="Arial"/>
          <w:color w:val="000000"/>
          <w:sz w:val="20"/>
        </w:rPr>
        <w:t xml:space="preserve"> von Amerika 1860 bis 1890,” </w:t>
      </w:r>
      <w:bookmarkEnd w:id="3"/>
      <w:bookmarkEnd w:id="4"/>
      <w:r>
        <w:rPr>
          <w:rFonts w:ascii="Arial" w:hAnsi="Arial"/>
          <w:color w:val="000000"/>
          <w:sz w:val="20"/>
        </w:rPr>
        <w:t>[</w:t>
      </w:r>
      <w:r>
        <w:rPr>
          <w:rFonts w:ascii="Arial" w:hAnsi="Arial"/>
          <w:sz w:val="20"/>
        </w:rPr>
        <w:t>“Naval Technology and Economic Prosperity in the United States of America: 1860-1890”</w:t>
      </w:r>
      <w:r>
        <w:rPr>
          <w:rFonts w:ascii="Arial" w:hAnsi="Arial"/>
          <w:color w:val="000000"/>
          <w:sz w:val="20"/>
        </w:rPr>
        <w:t xml:space="preserve">] in Michael </w:t>
      </w:r>
      <w:proofErr w:type="spellStart"/>
      <w:r>
        <w:rPr>
          <w:rFonts w:ascii="Arial" w:hAnsi="Arial"/>
          <w:color w:val="000000"/>
          <w:sz w:val="20"/>
        </w:rPr>
        <w:t>Epkenhans</w:t>
      </w:r>
      <w:proofErr w:type="spellEnd"/>
      <w:r>
        <w:rPr>
          <w:rFonts w:ascii="Arial" w:hAnsi="Arial"/>
          <w:color w:val="000000"/>
          <w:sz w:val="20"/>
        </w:rPr>
        <w:t xml:space="preserve"> und Gerhard P. </w:t>
      </w:r>
      <w:proofErr w:type="spellStart"/>
      <w:r>
        <w:rPr>
          <w:rFonts w:ascii="Arial" w:hAnsi="Arial"/>
          <w:color w:val="000000"/>
          <w:sz w:val="20"/>
        </w:rPr>
        <w:t>Groß</w:t>
      </w:r>
      <w:proofErr w:type="spellEnd"/>
      <w:r>
        <w:rPr>
          <w:rFonts w:ascii="Arial" w:hAnsi="Arial"/>
          <w:color w:val="000000"/>
          <w:sz w:val="20"/>
        </w:rPr>
        <w:t xml:space="preserve">, eds. </w:t>
      </w:r>
      <w:r>
        <w:rPr>
          <w:rFonts w:ascii="Arial" w:hAnsi="Arial"/>
          <w:i/>
          <w:color w:val="000000"/>
          <w:sz w:val="20"/>
        </w:rPr>
        <w:t xml:space="preserve">Das </w:t>
      </w:r>
      <w:proofErr w:type="spellStart"/>
      <w:r>
        <w:rPr>
          <w:rFonts w:ascii="Arial" w:hAnsi="Arial"/>
          <w:i/>
          <w:color w:val="000000"/>
          <w:sz w:val="20"/>
        </w:rPr>
        <w:t>Militär</w:t>
      </w:r>
      <w:proofErr w:type="spellEnd"/>
      <w:r>
        <w:rPr>
          <w:rFonts w:ascii="Arial" w:hAnsi="Arial"/>
          <w:i/>
          <w:color w:val="000000"/>
          <w:sz w:val="20"/>
        </w:rPr>
        <w:t xml:space="preserve"> und der </w:t>
      </w:r>
      <w:proofErr w:type="spellStart"/>
      <w:r>
        <w:rPr>
          <w:rFonts w:ascii="Arial" w:hAnsi="Arial"/>
          <w:i/>
          <w:color w:val="000000"/>
          <w:sz w:val="20"/>
        </w:rPr>
        <w:t>Aufbruch</w:t>
      </w:r>
      <w:proofErr w:type="spellEnd"/>
      <w:r>
        <w:rPr>
          <w:rFonts w:ascii="Arial" w:hAnsi="Arial"/>
          <w:i/>
          <w:color w:val="000000"/>
          <w:sz w:val="20"/>
        </w:rPr>
        <w:t xml:space="preserve"> in die </w:t>
      </w:r>
      <w:proofErr w:type="spellStart"/>
      <w:r>
        <w:rPr>
          <w:rFonts w:ascii="Arial" w:hAnsi="Arial"/>
          <w:i/>
          <w:color w:val="000000"/>
          <w:sz w:val="20"/>
        </w:rPr>
        <w:t>Moderne</w:t>
      </w:r>
      <w:proofErr w:type="spellEnd"/>
      <w:r>
        <w:rPr>
          <w:rFonts w:ascii="Arial" w:hAnsi="Arial"/>
          <w:i/>
          <w:color w:val="000000"/>
          <w:sz w:val="20"/>
        </w:rPr>
        <w:t xml:space="preserve"> 1860 bis 1890: </w:t>
      </w:r>
      <w:proofErr w:type="spellStart"/>
      <w:r>
        <w:rPr>
          <w:rFonts w:ascii="Arial" w:hAnsi="Arial"/>
          <w:i/>
          <w:color w:val="000000"/>
          <w:sz w:val="20"/>
        </w:rPr>
        <w:t>Armeen</w:t>
      </w:r>
      <w:proofErr w:type="spellEnd"/>
      <w:r>
        <w:rPr>
          <w:rFonts w:ascii="Arial" w:hAnsi="Arial"/>
          <w:i/>
          <w:color w:val="000000"/>
          <w:sz w:val="20"/>
        </w:rPr>
        <w:t xml:space="preserve">, </w:t>
      </w:r>
      <w:proofErr w:type="spellStart"/>
      <w:r>
        <w:rPr>
          <w:rFonts w:ascii="Arial" w:hAnsi="Arial"/>
          <w:i/>
          <w:color w:val="000000"/>
          <w:sz w:val="20"/>
        </w:rPr>
        <w:t>Marinen</w:t>
      </w:r>
      <w:proofErr w:type="spellEnd"/>
      <w:r>
        <w:rPr>
          <w:rFonts w:ascii="Arial" w:hAnsi="Arial"/>
          <w:i/>
          <w:color w:val="000000"/>
          <w:sz w:val="20"/>
        </w:rPr>
        <w:t xml:space="preserve"> und der </w:t>
      </w:r>
      <w:proofErr w:type="spellStart"/>
      <w:r>
        <w:rPr>
          <w:rFonts w:ascii="Arial" w:hAnsi="Arial"/>
          <w:i/>
          <w:color w:val="000000"/>
          <w:sz w:val="20"/>
        </w:rPr>
        <w:t>Wandel</w:t>
      </w:r>
      <w:proofErr w:type="spellEnd"/>
      <w:r>
        <w:rPr>
          <w:rFonts w:ascii="Arial" w:hAnsi="Arial"/>
          <w:i/>
          <w:color w:val="000000"/>
          <w:sz w:val="20"/>
        </w:rPr>
        <w:t xml:space="preserve"> von </w:t>
      </w:r>
      <w:proofErr w:type="spellStart"/>
      <w:r>
        <w:rPr>
          <w:rFonts w:ascii="Arial" w:hAnsi="Arial"/>
          <w:i/>
          <w:color w:val="000000"/>
          <w:sz w:val="20"/>
        </w:rPr>
        <w:t>Politik</w:t>
      </w:r>
      <w:proofErr w:type="spellEnd"/>
      <w:r>
        <w:rPr>
          <w:rFonts w:ascii="Arial" w:hAnsi="Arial"/>
          <w:i/>
          <w:color w:val="000000"/>
          <w:sz w:val="20"/>
        </w:rPr>
        <w:t xml:space="preserve">, Gesellschaft und </w:t>
      </w:r>
      <w:proofErr w:type="spellStart"/>
      <w:r>
        <w:rPr>
          <w:rFonts w:ascii="Arial" w:hAnsi="Arial"/>
          <w:i/>
          <w:color w:val="000000"/>
          <w:sz w:val="20"/>
        </w:rPr>
        <w:t>Wirtschaft</w:t>
      </w:r>
      <w:proofErr w:type="spellEnd"/>
      <w:r>
        <w:rPr>
          <w:rFonts w:ascii="Arial" w:hAnsi="Arial"/>
          <w:i/>
          <w:color w:val="000000"/>
          <w:sz w:val="20"/>
        </w:rPr>
        <w:t xml:space="preserve"> in Europa, den USA </w:t>
      </w:r>
      <w:proofErr w:type="spellStart"/>
      <w:r>
        <w:rPr>
          <w:rFonts w:ascii="Arial" w:hAnsi="Arial"/>
          <w:i/>
          <w:color w:val="000000"/>
          <w:sz w:val="20"/>
        </w:rPr>
        <w:t>sowie</w:t>
      </w:r>
      <w:proofErr w:type="spellEnd"/>
      <w:r>
        <w:rPr>
          <w:rFonts w:ascii="Arial" w:hAnsi="Arial"/>
          <w:i/>
          <w:color w:val="000000"/>
          <w:sz w:val="20"/>
        </w:rPr>
        <w:t xml:space="preserve"> Japan</w:t>
      </w:r>
      <w:r>
        <w:rPr>
          <w:rFonts w:ascii="Arial" w:hAnsi="Arial"/>
          <w:color w:val="000000"/>
          <w:sz w:val="20"/>
        </w:rPr>
        <w:t xml:space="preserve">, pp. 269-90. Munich: </w:t>
      </w:r>
      <w:r>
        <w:rPr>
          <w:rFonts w:ascii="Arial" w:hAnsi="Arial"/>
          <w:sz w:val="20"/>
        </w:rPr>
        <w:t xml:space="preserve">R. </w:t>
      </w:r>
      <w:proofErr w:type="spellStart"/>
      <w:r>
        <w:rPr>
          <w:rFonts w:ascii="Arial" w:hAnsi="Arial"/>
          <w:sz w:val="20"/>
        </w:rPr>
        <w:t>Oldenbourg</w:t>
      </w:r>
      <w:proofErr w:type="spellEnd"/>
      <w:r>
        <w:rPr>
          <w:rFonts w:ascii="Arial" w:hAnsi="Arial"/>
          <w:sz w:val="20"/>
        </w:rPr>
        <w:t xml:space="preserve"> Verlag, 2003.</w:t>
      </w:r>
      <w:bookmarkEnd w:id="5"/>
      <w:bookmarkEnd w:id="6"/>
    </w:p>
    <w:p w14:paraId="5F02623D" w14:textId="77777777" w:rsidR="009820E3" w:rsidRDefault="009820E3" w:rsidP="009820E3">
      <w:pPr>
        <w:pStyle w:val="noindent"/>
        <w:keepNext/>
        <w:keepLines/>
        <w:widowControl w:val="0"/>
        <w:tabs>
          <w:tab w:val="left" w:pos="5040"/>
        </w:tabs>
        <w:spacing w:before="36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mallCaps/>
          <w:sz w:val="20"/>
        </w:rPr>
        <w:t>Documentaries</w:t>
      </w:r>
      <w:r>
        <w:rPr>
          <w:rFonts w:ascii="Arial" w:hAnsi="Arial"/>
          <w:b/>
          <w:sz w:val="20"/>
        </w:rPr>
        <w:t>:</w:t>
      </w:r>
    </w:p>
    <w:p w14:paraId="797FAF3A" w14:textId="221DF622" w:rsidR="009820E3" w:rsidRDefault="009820E3" w:rsidP="009820E3">
      <w:pPr>
        <w:pStyle w:val="noindent"/>
        <w:keepLines/>
        <w:widowControl w:val="0"/>
        <w:tabs>
          <w:tab w:val="left" w:pos="5040"/>
        </w:tabs>
        <w:spacing w:before="120" w:line="240" w:lineRule="auto"/>
        <w:ind w:left="36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On-screen historical expert, “</w:t>
      </w:r>
      <w:r w:rsidRPr="00DB0A74">
        <w:rPr>
          <w:rFonts w:ascii="Arial" w:hAnsi="Arial"/>
          <w:color w:val="000000"/>
          <w:sz w:val="20"/>
        </w:rPr>
        <w:t>From the Great Plains to the Great War</w:t>
      </w:r>
      <w:r>
        <w:rPr>
          <w:rFonts w:ascii="Arial" w:hAnsi="Arial"/>
          <w:color w:val="000000"/>
          <w:sz w:val="20"/>
        </w:rPr>
        <w:t>,” South Dakota Public Broa</w:t>
      </w:r>
      <w:r w:rsidR="000D57BC">
        <w:rPr>
          <w:rFonts w:ascii="Arial" w:hAnsi="Arial"/>
          <w:color w:val="000000"/>
          <w:sz w:val="20"/>
        </w:rPr>
        <w:t>dcasting, June 2018. 60 minutes</w:t>
      </w:r>
      <w:r w:rsidRPr="00DB0A74">
        <w:rPr>
          <w:rFonts w:ascii="Arial" w:hAnsi="Arial"/>
          <w:color w:val="000000"/>
          <w:sz w:val="20"/>
        </w:rPr>
        <w:t>.</w:t>
      </w:r>
    </w:p>
    <w:p w14:paraId="36B206E9" w14:textId="7D1859EE" w:rsidR="000D57BC" w:rsidRDefault="000D57BC" w:rsidP="000D57BC">
      <w:pPr>
        <w:pStyle w:val="noindent"/>
        <w:keepLines/>
        <w:widowControl w:val="0"/>
        <w:tabs>
          <w:tab w:val="left" w:pos="5040"/>
        </w:tabs>
        <w:spacing w:before="120" w:line="240" w:lineRule="auto"/>
        <w:ind w:left="36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On-screen historical expert, “Swords and Ploughshares: South Dakota in the Civil War,” South Dakota Public Broadcasting, April 2022. 60 minutes.</w:t>
      </w:r>
    </w:p>
    <w:p w14:paraId="0295177A" w14:textId="77777777" w:rsidR="00CD1E8B" w:rsidRDefault="00CD1E8B" w:rsidP="00CD1E8B">
      <w:pPr>
        <w:pStyle w:val="noindent"/>
        <w:keepNext/>
        <w:keepLines/>
        <w:widowControl w:val="0"/>
        <w:tabs>
          <w:tab w:val="left" w:pos="5040"/>
        </w:tabs>
        <w:spacing w:before="36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mallCaps/>
          <w:sz w:val="20"/>
        </w:rPr>
        <w:t>Creative Works</w:t>
      </w:r>
      <w:r>
        <w:rPr>
          <w:rFonts w:ascii="Arial" w:hAnsi="Arial"/>
          <w:b/>
          <w:sz w:val="20"/>
        </w:rPr>
        <w:t>:</w:t>
      </w:r>
    </w:p>
    <w:p w14:paraId="2CB264CF" w14:textId="77777777" w:rsidR="00CD1E8B" w:rsidRDefault="00CD1E8B" w:rsidP="00CD1E8B">
      <w:pPr>
        <w:pStyle w:val="noindent"/>
        <w:keepLines/>
        <w:widowControl w:val="0"/>
        <w:tabs>
          <w:tab w:val="left" w:pos="5040"/>
        </w:tabs>
        <w:spacing w:before="120" w:line="240" w:lineRule="auto"/>
        <w:ind w:left="360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With Anthony Burbach, Steve Miller, Bradley Richardson, George </w:t>
      </w:r>
      <w:proofErr w:type="spellStart"/>
      <w:r>
        <w:rPr>
          <w:rFonts w:ascii="Arial" w:hAnsi="Arial"/>
          <w:color w:val="000000"/>
          <w:sz w:val="20"/>
        </w:rPr>
        <w:t>Schlenker</w:t>
      </w:r>
      <w:proofErr w:type="spellEnd"/>
      <w:r>
        <w:rPr>
          <w:rFonts w:ascii="Arial" w:hAnsi="Arial"/>
          <w:color w:val="000000"/>
          <w:sz w:val="20"/>
        </w:rPr>
        <w:t xml:space="preserve">, and Mary Green </w:t>
      </w:r>
      <w:proofErr w:type="spellStart"/>
      <w:proofErr w:type="gramStart"/>
      <w:r>
        <w:rPr>
          <w:rFonts w:ascii="Arial" w:hAnsi="Arial"/>
          <w:color w:val="000000"/>
          <w:sz w:val="20"/>
        </w:rPr>
        <w:t>Vickrey</w:t>
      </w:r>
      <w:proofErr w:type="spellEnd"/>
      <w:r>
        <w:rPr>
          <w:rFonts w:ascii="Arial" w:hAnsi="Arial"/>
          <w:color w:val="000000"/>
          <w:sz w:val="20"/>
        </w:rPr>
        <w:t xml:space="preserve"> .</w:t>
      </w:r>
      <w:proofErr w:type="gramEnd"/>
      <w:r>
        <w:rPr>
          <w:rFonts w:ascii="Arial" w:hAnsi="Arial"/>
          <w:color w:val="000000"/>
          <w:sz w:val="20"/>
        </w:rPr>
        <w:t xml:space="preserve"> </w:t>
      </w:r>
      <w:r w:rsidRPr="005F1BEC">
        <w:rPr>
          <w:rFonts w:ascii="Arial" w:hAnsi="Arial"/>
          <w:i/>
          <w:color w:val="000000"/>
          <w:sz w:val="20"/>
        </w:rPr>
        <w:t>In Every Generation:</w:t>
      </w:r>
      <w:r>
        <w:rPr>
          <w:rFonts w:ascii="Arial" w:hAnsi="Arial"/>
          <w:i/>
          <w:color w:val="000000"/>
          <w:sz w:val="20"/>
        </w:rPr>
        <w:t xml:space="preserve"> An Original Musical Photograph</w:t>
      </w:r>
      <w:r w:rsidR="00AF7091">
        <w:rPr>
          <w:rFonts w:ascii="Arial" w:hAnsi="Arial"/>
          <w:color w:val="000000"/>
          <w:sz w:val="20"/>
        </w:rPr>
        <w:t>. 2009. P</w:t>
      </w:r>
      <w:r>
        <w:rPr>
          <w:rFonts w:ascii="Arial" w:hAnsi="Arial"/>
          <w:color w:val="000000"/>
          <w:sz w:val="20"/>
        </w:rPr>
        <w:t xml:space="preserve">erformed by the Vermillion Community Theater, July 2009. [Not </w:t>
      </w:r>
      <w:proofErr w:type="gramStart"/>
      <w:r>
        <w:rPr>
          <w:rFonts w:ascii="Arial" w:hAnsi="Arial"/>
          <w:color w:val="000000"/>
          <w:sz w:val="20"/>
        </w:rPr>
        <w:t>peer-reviewed</w:t>
      </w:r>
      <w:proofErr w:type="gramEnd"/>
      <w:r>
        <w:rPr>
          <w:rFonts w:ascii="Arial" w:hAnsi="Arial"/>
          <w:color w:val="000000"/>
          <w:sz w:val="20"/>
        </w:rPr>
        <w:t>.]</w:t>
      </w:r>
    </w:p>
    <w:p w14:paraId="52D22999" w14:textId="77777777" w:rsidR="00CD1E8B" w:rsidRDefault="00CD1E8B" w:rsidP="00CD1E8B">
      <w:pPr>
        <w:pStyle w:val="noindent"/>
        <w:keepLines/>
        <w:widowControl w:val="0"/>
        <w:tabs>
          <w:tab w:val="left" w:pos="5040"/>
        </w:tabs>
        <w:spacing w:before="120" w:line="240" w:lineRule="auto"/>
        <w:ind w:left="360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With Anthony Burbach, Daniel </w:t>
      </w:r>
      <w:proofErr w:type="gramStart"/>
      <w:r>
        <w:rPr>
          <w:rFonts w:ascii="Arial" w:hAnsi="Arial"/>
          <w:color w:val="000000"/>
          <w:sz w:val="20"/>
        </w:rPr>
        <w:t>Miller</w:t>
      </w:r>
      <w:proofErr w:type="gramEnd"/>
      <w:r>
        <w:rPr>
          <w:rFonts w:ascii="Arial" w:hAnsi="Arial"/>
          <w:color w:val="000000"/>
          <w:sz w:val="20"/>
        </w:rPr>
        <w:t xml:space="preserve"> and George </w:t>
      </w:r>
      <w:proofErr w:type="spellStart"/>
      <w:r>
        <w:rPr>
          <w:rFonts w:ascii="Arial" w:hAnsi="Arial"/>
          <w:color w:val="000000"/>
          <w:sz w:val="20"/>
        </w:rPr>
        <w:t>Schlenker</w:t>
      </w:r>
      <w:proofErr w:type="spellEnd"/>
      <w:r>
        <w:rPr>
          <w:rFonts w:ascii="Arial" w:hAnsi="Arial"/>
          <w:color w:val="000000"/>
          <w:sz w:val="20"/>
        </w:rPr>
        <w:t xml:space="preserve">. </w:t>
      </w:r>
      <w:r>
        <w:rPr>
          <w:rFonts w:ascii="Arial" w:hAnsi="Arial"/>
          <w:i/>
          <w:color w:val="000000"/>
          <w:sz w:val="20"/>
        </w:rPr>
        <w:t>The Absurd Adventures of Lewis &amp; Clark. An Original Musical</w:t>
      </w:r>
      <w:r>
        <w:rPr>
          <w:rFonts w:ascii="Arial" w:hAnsi="Arial"/>
          <w:color w:val="000000"/>
          <w:sz w:val="20"/>
        </w:rPr>
        <w:t xml:space="preserve">. 2004. Performed by the Vermillion Community Theater, July 2004. [Not </w:t>
      </w:r>
      <w:proofErr w:type="gramStart"/>
      <w:r>
        <w:rPr>
          <w:rFonts w:ascii="Arial" w:hAnsi="Arial"/>
          <w:color w:val="000000"/>
          <w:sz w:val="20"/>
        </w:rPr>
        <w:t>peer-reviewed</w:t>
      </w:r>
      <w:proofErr w:type="gramEnd"/>
      <w:r>
        <w:rPr>
          <w:rFonts w:ascii="Arial" w:hAnsi="Arial"/>
          <w:color w:val="000000"/>
          <w:sz w:val="20"/>
        </w:rPr>
        <w:t>.]</w:t>
      </w:r>
    </w:p>
    <w:p w14:paraId="0DC2F460" w14:textId="77777777" w:rsidR="00057E73" w:rsidRDefault="00057E73" w:rsidP="001B16C4">
      <w:pPr>
        <w:pStyle w:val="noindent"/>
        <w:keepNext/>
        <w:keepLines/>
        <w:widowControl w:val="0"/>
        <w:tabs>
          <w:tab w:val="left" w:pos="5040"/>
        </w:tabs>
        <w:spacing w:before="36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mallCaps/>
          <w:sz w:val="20"/>
        </w:rPr>
        <w:t>Book Reviews</w:t>
      </w:r>
      <w:r>
        <w:rPr>
          <w:rFonts w:ascii="Arial" w:hAnsi="Arial"/>
          <w:b/>
          <w:sz w:val="20"/>
        </w:rPr>
        <w:t>:</w:t>
      </w:r>
    </w:p>
    <w:p w14:paraId="0B25BF86" w14:textId="0AA8ED39" w:rsidR="00057E73" w:rsidRPr="00484E62" w:rsidRDefault="009357D6" w:rsidP="009357D6">
      <w:pPr>
        <w:pStyle w:val="noindent"/>
        <w:keepLines/>
        <w:widowControl w:val="0"/>
        <w:spacing w:before="120" w:line="240" w:lineRule="auto"/>
        <w:ind w:left="360"/>
        <w:rPr>
          <w:rFonts w:ascii="Arial" w:hAnsi="Arial"/>
          <w:sz w:val="20"/>
        </w:rPr>
      </w:pPr>
      <w:bookmarkStart w:id="7" w:name="OLE_LINK11"/>
      <w:bookmarkStart w:id="8" w:name="OLE_LINK12"/>
      <w:r>
        <w:rPr>
          <w:rFonts w:ascii="Arial" w:hAnsi="Arial"/>
          <w:sz w:val="20"/>
        </w:rPr>
        <w:t xml:space="preserve">Over 50 book reviews, which have appeared in </w:t>
      </w:r>
      <w:r w:rsidR="002C6EA0" w:rsidRPr="00CC7F1F">
        <w:rPr>
          <w:rFonts w:ascii="Arial" w:hAnsi="Arial"/>
          <w:i/>
          <w:sz w:val="20"/>
        </w:rPr>
        <w:t>The American Neptune</w:t>
      </w:r>
      <w:r w:rsidR="002C6EA0">
        <w:rPr>
          <w:rFonts w:ascii="Arial" w:hAnsi="Arial"/>
          <w:sz w:val="20"/>
        </w:rPr>
        <w:t xml:space="preserve">, </w:t>
      </w:r>
      <w:r w:rsidR="002C6EA0" w:rsidRPr="00CC7F1F">
        <w:rPr>
          <w:rFonts w:ascii="Arial" w:hAnsi="Arial"/>
          <w:i/>
          <w:color w:val="000000"/>
          <w:sz w:val="20"/>
        </w:rPr>
        <w:t>American Nineteenth Century History</w:t>
      </w:r>
      <w:r w:rsidR="002C6EA0">
        <w:rPr>
          <w:rFonts w:ascii="Arial" w:hAnsi="Arial"/>
          <w:color w:val="000000"/>
          <w:sz w:val="20"/>
        </w:rPr>
        <w:t>,</w:t>
      </w:r>
      <w:r w:rsidR="00DF0820">
        <w:rPr>
          <w:rFonts w:ascii="Arial" w:hAnsi="Arial"/>
          <w:color w:val="000000"/>
          <w:sz w:val="20"/>
        </w:rPr>
        <w:t xml:space="preserve"> </w:t>
      </w:r>
      <w:r w:rsidR="00DF0820">
        <w:rPr>
          <w:rFonts w:ascii="Arial" w:hAnsi="Arial"/>
          <w:i/>
          <w:color w:val="000000"/>
          <w:sz w:val="20"/>
        </w:rPr>
        <w:t>Annals of Iowa</w:t>
      </w:r>
      <w:r w:rsidR="00DF0820">
        <w:rPr>
          <w:rFonts w:ascii="Arial" w:hAnsi="Arial"/>
          <w:color w:val="000000"/>
          <w:sz w:val="20"/>
        </w:rPr>
        <w:t>,</w:t>
      </w:r>
      <w:r w:rsidR="002C6EA0">
        <w:rPr>
          <w:rFonts w:ascii="Arial" w:hAnsi="Arial"/>
          <w:color w:val="000000"/>
          <w:sz w:val="20"/>
        </w:rPr>
        <w:t xml:space="preserve"> </w:t>
      </w:r>
      <w:r w:rsidR="00E4190B" w:rsidRPr="00BB2DF6">
        <w:rPr>
          <w:rFonts w:ascii="Arial" w:hAnsi="Arial"/>
          <w:i/>
          <w:sz w:val="20"/>
        </w:rPr>
        <w:t>Annals of Wyoming</w:t>
      </w:r>
      <w:r w:rsidR="00E4190B">
        <w:rPr>
          <w:rFonts w:ascii="Arial" w:hAnsi="Arial"/>
          <w:sz w:val="20"/>
        </w:rPr>
        <w:t xml:space="preserve">, </w:t>
      </w:r>
      <w:r w:rsidR="002C6EA0" w:rsidRPr="00CC7F1F">
        <w:rPr>
          <w:rFonts w:ascii="Arial" w:hAnsi="Arial"/>
          <w:i/>
          <w:sz w:val="20"/>
        </w:rPr>
        <w:t>Business History Review</w:t>
      </w:r>
      <w:r w:rsidR="002C6EA0">
        <w:rPr>
          <w:rFonts w:ascii="Arial" w:hAnsi="Arial"/>
          <w:sz w:val="20"/>
        </w:rPr>
        <w:t xml:space="preserve">, </w:t>
      </w:r>
      <w:r w:rsidR="00AB7C61" w:rsidRPr="009965C3">
        <w:rPr>
          <w:rFonts w:ascii="Arial" w:hAnsi="Arial"/>
          <w:i/>
          <w:sz w:val="20"/>
        </w:rPr>
        <w:t>Civil War Book Review</w:t>
      </w:r>
      <w:r>
        <w:rPr>
          <w:rFonts w:ascii="Arial" w:hAnsi="Arial"/>
          <w:i/>
          <w:sz w:val="20"/>
        </w:rPr>
        <w:t xml:space="preserve">, </w:t>
      </w:r>
      <w:r w:rsidR="002C6EA0" w:rsidRPr="00CC7F1F">
        <w:rPr>
          <w:rFonts w:ascii="Arial" w:hAnsi="Arial"/>
          <w:i/>
          <w:sz w:val="20"/>
        </w:rPr>
        <w:t>Civil War History</w:t>
      </w:r>
      <w:r w:rsidR="002C6EA0">
        <w:rPr>
          <w:rFonts w:ascii="Arial" w:hAnsi="Arial"/>
          <w:sz w:val="20"/>
        </w:rPr>
        <w:t xml:space="preserve">, </w:t>
      </w:r>
      <w:proofErr w:type="spellStart"/>
      <w:r w:rsidR="002C6EA0" w:rsidRPr="00CC7F1F">
        <w:rPr>
          <w:rFonts w:ascii="Arial" w:hAnsi="Arial"/>
          <w:i/>
          <w:sz w:val="20"/>
        </w:rPr>
        <w:t>Filson</w:t>
      </w:r>
      <w:proofErr w:type="spellEnd"/>
      <w:r w:rsidR="002C6EA0" w:rsidRPr="00CC7F1F">
        <w:rPr>
          <w:rFonts w:ascii="Arial" w:hAnsi="Arial"/>
          <w:i/>
          <w:sz w:val="20"/>
        </w:rPr>
        <w:t xml:space="preserve"> Club Historical Quarterly</w:t>
      </w:r>
      <w:r w:rsidR="002C6EA0">
        <w:rPr>
          <w:rFonts w:ascii="Arial" w:hAnsi="Arial"/>
          <w:sz w:val="20"/>
        </w:rPr>
        <w:t xml:space="preserve">, </w:t>
      </w:r>
      <w:r w:rsidR="002C6EA0" w:rsidRPr="00CC7F1F">
        <w:rPr>
          <w:rFonts w:ascii="Arial" w:hAnsi="Arial"/>
          <w:i/>
          <w:sz w:val="20"/>
        </w:rPr>
        <w:t>Georgia Historical Quarterly</w:t>
      </w:r>
      <w:r w:rsidR="002C6EA0">
        <w:rPr>
          <w:rFonts w:ascii="Arial" w:hAnsi="Arial"/>
          <w:sz w:val="20"/>
        </w:rPr>
        <w:t xml:space="preserve">, </w:t>
      </w:r>
      <w:r w:rsidR="00E4190B" w:rsidRPr="00CC7F1F">
        <w:rPr>
          <w:rFonts w:ascii="Arial" w:hAnsi="Arial"/>
          <w:i/>
          <w:sz w:val="20"/>
        </w:rPr>
        <w:t>The Historian</w:t>
      </w:r>
      <w:r w:rsidR="00E4190B">
        <w:rPr>
          <w:rFonts w:ascii="Arial" w:hAnsi="Arial"/>
          <w:sz w:val="20"/>
        </w:rPr>
        <w:t xml:space="preserve">, </w:t>
      </w:r>
      <w:r w:rsidR="00E4190B" w:rsidRPr="00CC7F1F">
        <w:rPr>
          <w:rFonts w:ascii="Arial" w:hAnsi="Arial"/>
          <w:i/>
          <w:sz w:val="20"/>
        </w:rPr>
        <w:t>International Journal of Maritime History</w:t>
      </w:r>
      <w:r w:rsidR="00E4190B">
        <w:rPr>
          <w:rFonts w:ascii="Arial" w:hAnsi="Arial"/>
          <w:sz w:val="20"/>
        </w:rPr>
        <w:t xml:space="preserve">, </w:t>
      </w:r>
      <w:r w:rsidR="004254B0" w:rsidRPr="004254B0">
        <w:rPr>
          <w:rFonts w:ascii="Arial" w:hAnsi="Arial"/>
          <w:i/>
          <w:sz w:val="20"/>
        </w:rPr>
        <w:t>Journal of American History</w:t>
      </w:r>
      <w:r w:rsidR="004254B0">
        <w:rPr>
          <w:rFonts w:ascii="Arial" w:hAnsi="Arial"/>
          <w:sz w:val="20"/>
        </w:rPr>
        <w:t xml:space="preserve">, </w:t>
      </w:r>
      <w:r w:rsidR="00E4190B" w:rsidRPr="00CC7F1F">
        <w:rPr>
          <w:rFonts w:ascii="Arial" w:hAnsi="Arial"/>
          <w:i/>
          <w:sz w:val="20"/>
        </w:rPr>
        <w:t>Journal of Arizona History</w:t>
      </w:r>
      <w:r w:rsidR="00E4190B">
        <w:rPr>
          <w:rFonts w:ascii="Arial" w:hAnsi="Arial"/>
          <w:sz w:val="20"/>
        </w:rPr>
        <w:t xml:space="preserve">, </w:t>
      </w:r>
      <w:r w:rsidR="00E4190B" w:rsidRPr="00CC7F1F">
        <w:rPr>
          <w:rFonts w:ascii="Arial" w:hAnsi="Arial"/>
          <w:i/>
          <w:color w:val="000000"/>
          <w:sz w:val="20"/>
        </w:rPr>
        <w:t>Journal of Military History</w:t>
      </w:r>
      <w:r w:rsidR="00E4190B">
        <w:rPr>
          <w:rFonts w:ascii="Arial" w:hAnsi="Arial"/>
          <w:color w:val="000000"/>
          <w:sz w:val="20"/>
        </w:rPr>
        <w:t xml:space="preserve">, </w:t>
      </w:r>
      <w:r w:rsidR="00E4190B" w:rsidRPr="00CC7F1F">
        <w:rPr>
          <w:rFonts w:ascii="Arial" w:hAnsi="Arial"/>
          <w:i/>
          <w:sz w:val="20"/>
        </w:rPr>
        <w:t>Journal of Southern History</w:t>
      </w:r>
      <w:r w:rsidR="00E4190B">
        <w:rPr>
          <w:rFonts w:ascii="Arial" w:hAnsi="Arial"/>
          <w:sz w:val="20"/>
        </w:rPr>
        <w:t xml:space="preserve">, </w:t>
      </w:r>
      <w:r w:rsidR="00E4190B" w:rsidRPr="00CC7F1F">
        <w:rPr>
          <w:rFonts w:ascii="Arial" w:hAnsi="Arial"/>
          <w:i/>
          <w:sz w:val="20"/>
        </w:rPr>
        <w:t>Louisiana History</w:t>
      </w:r>
      <w:r w:rsidR="00E4190B">
        <w:rPr>
          <w:rFonts w:ascii="Arial" w:hAnsi="Arial"/>
          <w:sz w:val="20"/>
        </w:rPr>
        <w:t xml:space="preserve">, </w:t>
      </w:r>
      <w:r w:rsidR="00057E73" w:rsidRPr="00CC7F1F">
        <w:rPr>
          <w:rFonts w:ascii="Arial" w:hAnsi="Arial"/>
          <w:i/>
          <w:sz w:val="20"/>
        </w:rPr>
        <w:t>Military History of the West</w:t>
      </w:r>
      <w:r>
        <w:rPr>
          <w:rFonts w:ascii="Arial" w:hAnsi="Arial"/>
          <w:sz w:val="20"/>
        </w:rPr>
        <w:t xml:space="preserve">, </w:t>
      </w:r>
      <w:r w:rsidR="00E4190B" w:rsidRPr="00CC7F1F">
        <w:rPr>
          <w:rFonts w:ascii="Arial" w:hAnsi="Arial"/>
          <w:i/>
          <w:sz w:val="20"/>
        </w:rPr>
        <w:t>Montana: The Magazine of Western History</w:t>
      </w:r>
      <w:r w:rsidR="00E4190B">
        <w:rPr>
          <w:rFonts w:ascii="Arial" w:hAnsi="Arial"/>
          <w:sz w:val="20"/>
        </w:rPr>
        <w:t xml:space="preserve">, </w:t>
      </w:r>
      <w:r w:rsidR="002C6EA0" w:rsidRPr="00CC7F1F">
        <w:rPr>
          <w:rFonts w:ascii="Arial" w:hAnsi="Arial"/>
          <w:i/>
          <w:sz w:val="20"/>
        </w:rPr>
        <w:t>Naval War College Review</w:t>
      </w:r>
      <w:r w:rsidR="002C6EA0">
        <w:rPr>
          <w:rFonts w:ascii="Arial" w:hAnsi="Arial"/>
          <w:i/>
          <w:sz w:val="20"/>
        </w:rPr>
        <w:t xml:space="preserve">, </w:t>
      </w:r>
      <w:r w:rsidR="002C6EA0" w:rsidRPr="00CC7F1F">
        <w:rPr>
          <w:rFonts w:ascii="Arial" w:hAnsi="Arial"/>
          <w:i/>
          <w:sz w:val="20"/>
        </w:rPr>
        <w:t>New Mexico Historical Review</w:t>
      </w:r>
      <w:r w:rsidR="002C6EA0">
        <w:rPr>
          <w:rFonts w:ascii="Arial" w:hAnsi="Arial"/>
          <w:sz w:val="20"/>
        </w:rPr>
        <w:t xml:space="preserve">, </w:t>
      </w:r>
      <w:r w:rsidR="00E4190B" w:rsidRPr="00CC7F1F">
        <w:rPr>
          <w:rFonts w:ascii="Arial" w:hAnsi="Arial"/>
          <w:i/>
          <w:sz w:val="20"/>
        </w:rPr>
        <w:t>North Dakota History</w:t>
      </w:r>
      <w:r w:rsidR="00E4190B">
        <w:rPr>
          <w:rFonts w:ascii="Arial" w:hAnsi="Arial"/>
          <w:i/>
          <w:sz w:val="20"/>
        </w:rPr>
        <w:t>,</w:t>
      </w:r>
      <w:r w:rsidR="00E4190B">
        <w:rPr>
          <w:rFonts w:ascii="Arial" w:hAnsi="Arial"/>
          <w:sz w:val="20"/>
        </w:rPr>
        <w:t xml:space="preserve"> </w:t>
      </w:r>
      <w:r w:rsidR="00057E73" w:rsidRPr="00CC7F1F">
        <w:rPr>
          <w:rFonts w:ascii="Arial" w:hAnsi="Arial"/>
          <w:i/>
          <w:sz w:val="20"/>
        </w:rPr>
        <w:t>The Northern Mariner</w:t>
      </w:r>
      <w:r>
        <w:rPr>
          <w:rFonts w:ascii="Arial" w:hAnsi="Arial"/>
          <w:sz w:val="20"/>
        </w:rPr>
        <w:t xml:space="preserve">, </w:t>
      </w:r>
      <w:r w:rsidR="00E4190B" w:rsidRPr="00CC7F1F">
        <w:rPr>
          <w:rFonts w:ascii="Arial" w:hAnsi="Arial"/>
          <w:i/>
          <w:color w:val="000000"/>
          <w:sz w:val="20"/>
        </w:rPr>
        <w:t>Ohio History</w:t>
      </w:r>
      <w:r w:rsidR="00E4190B">
        <w:rPr>
          <w:rFonts w:ascii="Arial" w:hAnsi="Arial"/>
          <w:color w:val="000000"/>
          <w:sz w:val="20"/>
        </w:rPr>
        <w:t xml:space="preserve">, </w:t>
      </w:r>
      <w:r w:rsidR="002C6EA0" w:rsidRPr="00FF56C1">
        <w:rPr>
          <w:rFonts w:ascii="Arial" w:hAnsi="Arial"/>
          <w:i/>
          <w:sz w:val="20"/>
        </w:rPr>
        <w:t>South Carolina Historical Magazine</w:t>
      </w:r>
      <w:r w:rsidR="002C6EA0">
        <w:rPr>
          <w:rFonts w:ascii="Arial" w:hAnsi="Arial"/>
          <w:sz w:val="20"/>
        </w:rPr>
        <w:t xml:space="preserve">, </w:t>
      </w:r>
      <w:r w:rsidR="00057E73" w:rsidRPr="00CC7F1F">
        <w:rPr>
          <w:rFonts w:ascii="Arial" w:hAnsi="Arial"/>
          <w:i/>
          <w:color w:val="000000"/>
          <w:sz w:val="20"/>
        </w:rPr>
        <w:t>Technology and Culture</w:t>
      </w:r>
      <w:bookmarkEnd w:id="7"/>
      <w:bookmarkEnd w:id="8"/>
      <w:r w:rsidR="004254B0">
        <w:rPr>
          <w:rFonts w:ascii="Arial" w:hAnsi="Arial"/>
          <w:color w:val="000000"/>
          <w:sz w:val="20"/>
        </w:rPr>
        <w:t xml:space="preserve">, and </w:t>
      </w:r>
      <w:r w:rsidR="004254B0" w:rsidRPr="004254B0">
        <w:rPr>
          <w:rFonts w:ascii="Arial" w:hAnsi="Arial"/>
          <w:i/>
          <w:color w:val="000000"/>
          <w:sz w:val="20"/>
        </w:rPr>
        <w:t>Western Historical Quarterly</w:t>
      </w:r>
      <w:r w:rsidR="004254B0">
        <w:rPr>
          <w:rFonts w:ascii="Arial" w:hAnsi="Arial"/>
          <w:color w:val="000000"/>
          <w:sz w:val="20"/>
        </w:rPr>
        <w:t>.</w:t>
      </w:r>
    </w:p>
    <w:p w14:paraId="42313772" w14:textId="77777777" w:rsidR="00057E73" w:rsidRPr="004C2C9F" w:rsidRDefault="004C2C9F" w:rsidP="00413AED">
      <w:pPr>
        <w:pStyle w:val="noindent"/>
        <w:keepNext/>
        <w:keepLines/>
        <w:widowControl w:val="0"/>
        <w:tabs>
          <w:tab w:val="left" w:pos="5040"/>
        </w:tabs>
        <w:spacing w:before="360" w:line="240" w:lineRule="auto"/>
        <w:rPr>
          <w:rFonts w:ascii="Arial" w:hAnsi="Arial"/>
          <w:b/>
          <w:smallCaps/>
          <w:sz w:val="20"/>
        </w:rPr>
      </w:pPr>
      <w:r w:rsidRPr="004C2C9F">
        <w:rPr>
          <w:rFonts w:ascii="Arial" w:hAnsi="Arial"/>
          <w:b/>
          <w:smallCaps/>
          <w:sz w:val="20"/>
        </w:rPr>
        <w:t>Selected Course</w:t>
      </w:r>
      <w:r w:rsidR="00D2520F">
        <w:rPr>
          <w:rFonts w:ascii="Arial" w:hAnsi="Arial"/>
          <w:b/>
          <w:smallCaps/>
          <w:sz w:val="20"/>
        </w:rPr>
        <w:t>s</w:t>
      </w:r>
      <w:r w:rsidRPr="004C2C9F">
        <w:rPr>
          <w:rFonts w:ascii="Arial" w:hAnsi="Arial"/>
          <w:b/>
          <w:smallCaps/>
          <w:sz w:val="20"/>
        </w:rPr>
        <w:t xml:space="preserve"> Taught</w:t>
      </w:r>
      <w:r w:rsidR="00057E73" w:rsidRPr="004C2C9F">
        <w:rPr>
          <w:rFonts w:ascii="Arial" w:hAnsi="Arial"/>
          <w:b/>
          <w:smallCaps/>
          <w:sz w:val="20"/>
        </w:rPr>
        <w:t>:</w:t>
      </w:r>
    </w:p>
    <w:p w14:paraId="7528D9FE" w14:textId="77777777" w:rsidR="004C2C9F" w:rsidRDefault="004C2C9F" w:rsidP="00413AED">
      <w:pPr>
        <w:pStyle w:val="noindent"/>
        <w:keepNext/>
        <w:keepLines/>
        <w:widowControl w:val="0"/>
        <w:spacing w:before="120" w:line="240" w:lineRule="auto"/>
        <w:ind w:left="374"/>
        <w:rPr>
          <w:rFonts w:ascii="Arial" w:hAnsi="Arial"/>
          <w:sz w:val="20"/>
        </w:rPr>
      </w:pPr>
      <w:r w:rsidRPr="00123CA4">
        <w:rPr>
          <w:rFonts w:ascii="Arial" w:hAnsi="Arial"/>
          <w:sz w:val="20"/>
        </w:rPr>
        <w:t>HIST 151</w:t>
      </w:r>
      <w:r>
        <w:rPr>
          <w:rFonts w:ascii="Arial" w:hAnsi="Arial"/>
          <w:sz w:val="20"/>
        </w:rPr>
        <w:t>:</w:t>
      </w:r>
      <w:r w:rsidRPr="00123CA4">
        <w:rPr>
          <w:rFonts w:ascii="Arial" w:hAnsi="Arial"/>
          <w:sz w:val="20"/>
        </w:rPr>
        <w:t xml:space="preserve"> American History to 1877</w:t>
      </w:r>
    </w:p>
    <w:p w14:paraId="3B3FCD59" w14:textId="77777777" w:rsidR="004C2C9F" w:rsidRDefault="004C2C9F" w:rsidP="00413AED">
      <w:pPr>
        <w:pStyle w:val="noindent"/>
        <w:keepNext/>
        <w:keepLines/>
        <w:widowControl w:val="0"/>
        <w:spacing w:before="120" w:line="240" w:lineRule="auto"/>
        <w:ind w:left="374"/>
        <w:rPr>
          <w:rFonts w:ascii="Arial" w:hAnsi="Arial"/>
          <w:sz w:val="20"/>
        </w:rPr>
      </w:pPr>
      <w:r w:rsidRPr="00123CA4">
        <w:rPr>
          <w:rFonts w:ascii="Arial" w:hAnsi="Arial"/>
          <w:sz w:val="20"/>
        </w:rPr>
        <w:t>HIST 152</w:t>
      </w:r>
      <w:r>
        <w:rPr>
          <w:rFonts w:ascii="Arial" w:hAnsi="Arial"/>
          <w:sz w:val="20"/>
        </w:rPr>
        <w:t>:</w:t>
      </w:r>
      <w:r w:rsidRPr="00123CA4">
        <w:rPr>
          <w:rFonts w:ascii="Arial" w:hAnsi="Arial"/>
          <w:sz w:val="20"/>
        </w:rPr>
        <w:t xml:space="preserve"> American History Since 1877</w:t>
      </w:r>
    </w:p>
    <w:p w14:paraId="4F8B9F6C" w14:textId="77777777" w:rsidR="00E91218" w:rsidRDefault="00E91218" w:rsidP="00E91218">
      <w:pPr>
        <w:pStyle w:val="noindent"/>
        <w:keepLines/>
        <w:widowControl w:val="0"/>
        <w:spacing w:before="120" w:line="240" w:lineRule="auto"/>
        <w:ind w:left="374"/>
        <w:rPr>
          <w:rFonts w:ascii="Arial" w:hAnsi="Arial"/>
          <w:sz w:val="20"/>
        </w:rPr>
      </w:pPr>
      <w:r w:rsidRPr="00123CA4">
        <w:rPr>
          <w:rFonts w:ascii="Arial" w:hAnsi="Arial"/>
          <w:sz w:val="20"/>
        </w:rPr>
        <w:t xml:space="preserve">HIST </w:t>
      </w:r>
      <w:r>
        <w:rPr>
          <w:rFonts w:ascii="Arial" w:hAnsi="Arial"/>
          <w:sz w:val="20"/>
        </w:rPr>
        <w:t>340:</w:t>
      </w:r>
      <w:r w:rsidRPr="00123CA4">
        <w:rPr>
          <w:rFonts w:ascii="Arial" w:hAnsi="Arial"/>
          <w:sz w:val="20"/>
        </w:rPr>
        <w:t xml:space="preserve"> European Military History</w:t>
      </w:r>
    </w:p>
    <w:p w14:paraId="2F9C0E01" w14:textId="5C0373F5" w:rsidR="002826CC" w:rsidRDefault="002826CC" w:rsidP="002826CC">
      <w:pPr>
        <w:pStyle w:val="noindent"/>
        <w:keepLines/>
        <w:widowControl w:val="0"/>
        <w:spacing w:before="120" w:line="240" w:lineRule="auto"/>
        <w:ind w:left="374"/>
        <w:rPr>
          <w:rFonts w:ascii="Arial" w:hAnsi="Arial"/>
          <w:sz w:val="20"/>
        </w:rPr>
      </w:pPr>
      <w:r w:rsidRPr="00123CA4">
        <w:rPr>
          <w:rFonts w:ascii="Arial" w:hAnsi="Arial"/>
          <w:sz w:val="20"/>
        </w:rPr>
        <w:t xml:space="preserve">HIST </w:t>
      </w:r>
      <w:r w:rsidR="00E91218">
        <w:rPr>
          <w:rFonts w:ascii="Arial" w:hAnsi="Arial"/>
          <w:sz w:val="20"/>
        </w:rPr>
        <w:t>375</w:t>
      </w:r>
      <w:r>
        <w:rPr>
          <w:rFonts w:ascii="Arial" w:hAnsi="Arial"/>
          <w:sz w:val="20"/>
        </w:rPr>
        <w:t>:</w:t>
      </w:r>
      <w:r w:rsidRPr="00123CA4">
        <w:rPr>
          <w:rFonts w:ascii="Arial" w:hAnsi="Arial"/>
          <w:sz w:val="20"/>
        </w:rPr>
        <w:t xml:space="preserve"> American Naval History</w:t>
      </w:r>
    </w:p>
    <w:p w14:paraId="6AE27ABD" w14:textId="6773D182" w:rsidR="004C2C9F" w:rsidRPr="00123CA4" w:rsidRDefault="004C2C9F" w:rsidP="004C2C9F">
      <w:pPr>
        <w:pStyle w:val="noindent"/>
        <w:keepLines/>
        <w:widowControl w:val="0"/>
        <w:spacing w:before="120" w:line="240" w:lineRule="auto"/>
        <w:ind w:left="374"/>
        <w:rPr>
          <w:rFonts w:ascii="Arial" w:hAnsi="Arial"/>
          <w:sz w:val="20"/>
        </w:rPr>
      </w:pPr>
      <w:r w:rsidRPr="00123CA4">
        <w:rPr>
          <w:rFonts w:ascii="Arial" w:hAnsi="Arial"/>
          <w:sz w:val="20"/>
        </w:rPr>
        <w:t>HIST 455: Civil W</w:t>
      </w:r>
      <w:r>
        <w:rPr>
          <w:rFonts w:ascii="Arial" w:hAnsi="Arial"/>
          <w:sz w:val="20"/>
        </w:rPr>
        <w:t>ar &amp; Reconstruction</w:t>
      </w:r>
    </w:p>
    <w:p w14:paraId="5B518D61" w14:textId="77777777" w:rsidR="002D7D14" w:rsidRDefault="002D7D14" w:rsidP="002D7D14">
      <w:pPr>
        <w:pStyle w:val="noindent"/>
        <w:keepLines/>
        <w:widowControl w:val="0"/>
        <w:spacing w:before="120" w:line="240" w:lineRule="auto"/>
        <w:ind w:left="374"/>
        <w:rPr>
          <w:rFonts w:ascii="Arial" w:hAnsi="Arial"/>
          <w:sz w:val="20"/>
        </w:rPr>
      </w:pPr>
      <w:r w:rsidRPr="00123CA4">
        <w:rPr>
          <w:rFonts w:ascii="Arial" w:hAnsi="Arial"/>
          <w:sz w:val="20"/>
        </w:rPr>
        <w:t xml:space="preserve">HIST </w:t>
      </w:r>
      <w:r>
        <w:rPr>
          <w:rFonts w:ascii="Arial" w:hAnsi="Arial"/>
          <w:sz w:val="20"/>
        </w:rPr>
        <w:t>456</w:t>
      </w:r>
      <w:r w:rsidRPr="00123CA4">
        <w:rPr>
          <w:rFonts w:ascii="Arial" w:hAnsi="Arial"/>
          <w:sz w:val="20"/>
        </w:rPr>
        <w:t xml:space="preserve">: </w:t>
      </w:r>
      <w:r>
        <w:rPr>
          <w:rFonts w:ascii="Arial" w:hAnsi="Arial"/>
          <w:sz w:val="20"/>
        </w:rPr>
        <w:t>Mark Twain’s America</w:t>
      </w:r>
    </w:p>
    <w:p w14:paraId="0D8B8F96" w14:textId="6139540C" w:rsidR="004C2C9F" w:rsidRDefault="004C2C9F" w:rsidP="004C2C9F">
      <w:pPr>
        <w:pStyle w:val="noindent"/>
        <w:keepLines/>
        <w:widowControl w:val="0"/>
        <w:spacing w:before="120" w:line="240" w:lineRule="auto"/>
        <w:ind w:left="374"/>
        <w:rPr>
          <w:rFonts w:ascii="Arial" w:hAnsi="Arial"/>
          <w:sz w:val="20"/>
        </w:rPr>
      </w:pPr>
      <w:r w:rsidRPr="00123CA4">
        <w:rPr>
          <w:rFonts w:ascii="Arial" w:hAnsi="Arial"/>
          <w:sz w:val="20"/>
        </w:rPr>
        <w:t>HIST 460: American Military History</w:t>
      </w:r>
    </w:p>
    <w:p w14:paraId="3E1028C3" w14:textId="6F5A38CF" w:rsidR="004C2C9F" w:rsidRDefault="004C2C9F" w:rsidP="004C2C9F">
      <w:pPr>
        <w:pStyle w:val="noindent"/>
        <w:keepLines/>
        <w:widowControl w:val="0"/>
        <w:spacing w:before="120" w:line="240" w:lineRule="auto"/>
        <w:ind w:left="374"/>
        <w:rPr>
          <w:rFonts w:ascii="Arial" w:hAnsi="Arial"/>
          <w:sz w:val="20"/>
        </w:rPr>
      </w:pPr>
      <w:r w:rsidRPr="00123CA4">
        <w:rPr>
          <w:rFonts w:ascii="Arial" w:hAnsi="Arial"/>
          <w:sz w:val="20"/>
        </w:rPr>
        <w:t>HIST 470: History of World War II</w:t>
      </w:r>
    </w:p>
    <w:p w14:paraId="0CF88E52" w14:textId="45D3162A" w:rsidR="004C2C9F" w:rsidRDefault="004C2C9F" w:rsidP="004C2C9F">
      <w:pPr>
        <w:pStyle w:val="noindent"/>
        <w:keepLines/>
        <w:widowControl w:val="0"/>
        <w:spacing w:before="120" w:line="240" w:lineRule="auto"/>
        <w:ind w:left="374"/>
        <w:rPr>
          <w:rFonts w:ascii="Arial" w:hAnsi="Arial"/>
          <w:sz w:val="20"/>
        </w:rPr>
      </w:pPr>
      <w:r w:rsidRPr="00123CA4">
        <w:rPr>
          <w:rFonts w:ascii="Arial" w:hAnsi="Arial"/>
          <w:sz w:val="20"/>
        </w:rPr>
        <w:t>HIST 480: Historical Meth</w:t>
      </w:r>
      <w:r>
        <w:rPr>
          <w:rFonts w:ascii="Arial" w:hAnsi="Arial"/>
          <w:sz w:val="20"/>
        </w:rPr>
        <w:t>od</w:t>
      </w:r>
      <w:r w:rsidR="009D3148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 &amp; Historiography</w:t>
      </w:r>
    </w:p>
    <w:p w14:paraId="62A9AFEE" w14:textId="22CF3AAB" w:rsidR="002D7D14" w:rsidRPr="00123CA4" w:rsidRDefault="002D7D14" w:rsidP="004C2C9F">
      <w:pPr>
        <w:pStyle w:val="noindent"/>
        <w:keepLines/>
        <w:widowControl w:val="0"/>
        <w:spacing w:before="120" w:line="240" w:lineRule="auto"/>
        <w:ind w:left="374"/>
        <w:rPr>
          <w:rFonts w:ascii="Arial" w:hAnsi="Arial"/>
          <w:sz w:val="20"/>
        </w:rPr>
      </w:pPr>
      <w:r>
        <w:rPr>
          <w:rFonts w:ascii="Arial" w:hAnsi="Arial"/>
          <w:sz w:val="20"/>
        </w:rPr>
        <w:t>HIST 492: Iraq &amp; Afghan Wars</w:t>
      </w:r>
    </w:p>
    <w:p w14:paraId="71C5AD22" w14:textId="4F26F428" w:rsidR="00E91218" w:rsidRDefault="00E91218" w:rsidP="00E91218">
      <w:pPr>
        <w:pStyle w:val="noindent"/>
        <w:keepLines/>
        <w:widowControl w:val="0"/>
        <w:spacing w:before="120" w:line="240" w:lineRule="auto"/>
        <w:ind w:left="374"/>
        <w:rPr>
          <w:rFonts w:ascii="Arial" w:hAnsi="Arial"/>
          <w:sz w:val="20"/>
        </w:rPr>
      </w:pPr>
      <w:r w:rsidRPr="00123CA4">
        <w:rPr>
          <w:rFonts w:ascii="Arial" w:hAnsi="Arial"/>
          <w:sz w:val="20"/>
        </w:rPr>
        <w:t>HIST 78</w:t>
      </w:r>
      <w:r>
        <w:rPr>
          <w:rFonts w:ascii="Arial" w:hAnsi="Arial"/>
          <w:sz w:val="20"/>
        </w:rPr>
        <w:t>0</w:t>
      </w:r>
      <w:r w:rsidRPr="00123CA4">
        <w:rPr>
          <w:rFonts w:ascii="Arial" w:hAnsi="Arial"/>
          <w:sz w:val="20"/>
        </w:rPr>
        <w:t xml:space="preserve">: </w:t>
      </w:r>
      <w:r>
        <w:rPr>
          <w:rFonts w:ascii="Arial" w:hAnsi="Arial"/>
          <w:sz w:val="20"/>
        </w:rPr>
        <w:t>Historiography</w:t>
      </w:r>
    </w:p>
    <w:p w14:paraId="551A7F8B" w14:textId="77777777" w:rsidR="004C2C9F" w:rsidRDefault="004C2C9F" w:rsidP="004C2C9F">
      <w:pPr>
        <w:pStyle w:val="noindent"/>
        <w:keepLines/>
        <w:widowControl w:val="0"/>
        <w:spacing w:before="120" w:line="240" w:lineRule="auto"/>
        <w:ind w:left="374"/>
        <w:rPr>
          <w:rFonts w:ascii="Arial" w:hAnsi="Arial"/>
          <w:sz w:val="20"/>
        </w:rPr>
      </w:pPr>
      <w:r w:rsidRPr="00123CA4">
        <w:rPr>
          <w:rFonts w:ascii="Arial" w:hAnsi="Arial"/>
          <w:sz w:val="20"/>
        </w:rPr>
        <w:t>HIST 782: Research Seminar in History</w:t>
      </w:r>
    </w:p>
    <w:p w14:paraId="5DC63BF2" w14:textId="18F68EDB" w:rsidR="009D3148" w:rsidRDefault="009D3148" w:rsidP="004C2C9F">
      <w:pPr>
        <w:pStyle w:val="noindent"/>
        <w:keepLines/>
        <w:widowControl w:val="0"/>
        <w:spacing w:before="120" w:line="240" w:lineRule="auto"/>
        <w:ind w:left="374"/>
        <w:rPr>
          <w:rFonts w:ascii="Arial" w:hAnsi="Arial"/>
          <w:sz w:val="20"/>
        </w:rPr>
      </w:pPr>
      <w:r>
        <w:rPr>
          <w:rFonts w:ascii="Arial" w:hAnsi="Arial"/>
          <w:sz w:val="20"/>
        </w:rPr>
        <w:t>HIST 778: Seminar in Military History</w:t>
      </w:r>
    </w:p>
    <w:p w14:paraId="749BC8DE" w14:textId="77777777" w:rsidR="004C2C9F" w:rsidRDefault="004C2C9F" w:rsidP="004C2C9F">
      <w:pPr>
        <w:pStyle w:val="noindent"/>
        <w:keepLines/>
        <w:widowControl w:val="0"/>
        <w:spacing w:before="120" w:line="240" w:lineRule="auto"/>
        <w:ind w:left="374"/>
        <w:rPr>
          <w:rFonts w:ascii="Arial" w:hAnsi="Arial"/>
          <w:sz w:val="20"/>
        </w:rPr>
      </w:pPr>
      <w:r w:rsidRPr="00123CA4">
        <w:rPr>
          <w:rFonts w:ascii="Arial" w:hAnsi="Arial"/>
          <w:sz w:val="20"/>
        </w:rPr>
        <w:t>HIST 790: Reading Seminar in American History to 1877</w:t>
      </w:r>
    </w:p>
    <w:p w14:paraId="1775D088" w14:textId="77777777" w:rsidR="004C2C9F" w:rsidRDefault="004C2C9F" w:rsidP="004C2C9F">
      <w:pPr>
        <w:pStyle w:val="noindent"/>
        <w:keepLines/>
        <w:widowControl w:val="0"/>
        <w:spacing w:before="120" w:line="240" w:lineRule="auto"/>
        <w:ind w:left="374"/>
        <w:rPr>
          <w:rFonts w:ascii="Arial" w:hAnsi="Arial"/>
          <w:sz w:val="20"/>
        </w:rPr>
      </w:pPr>
      <w:r w:rsidRPr="00123CA4">
        <w:rPr>
          <w:rFonts w:ascii="Arial" w:hAnsi="Arial"/>
          <w:sz w:val="20"/>
        </w:rPr>
        <w:t>UHON 300: American Slavery</w:t>
      </w:r>
    </w:p>
    <w:p w14:paraId="1DCDA9D4" w14:textId="77777777" w:rsidR="004C2C9F" w:rsidRDefault="004C2C9F" w:rsidP="004C2C9F">
      <w:pPr>
        <w:pStyle w:val="noindent"/>
        <w:keepLines/>
        <w:widowControl w:val="0"/>
        <w:spacing w:before="120" w:line="240" w:lineRule="auto"/>
        <w:ind w:left="374"/>
        <w:rPr>
          <w:rFonts w:ascii="Arial" w:hAnsi="Arial"/>
          <w:sz w:val="20"/>
        </w:rPr>
      </w:pPr>
      <w:r w:rsidRPr="00123CA4">
        <w:rPr>
          <w:rFonts w:ascii="Arial" w:hAnsi="Arial"/>
          <w:sz w:val="20"/>
        </w:rPr>
        <w:t>UHON 300: Republican Ideology &amp; the American Political Experience</w:t>
      </w:r>
    </w:p>
    <w:p w14:paraId="75F8FB3C" w14:textId="77777777" w:rsidR="00057E73" w:rsidRDefault="004C2C9F" w:rsidP="008B7E54">
      <w:pPr>
        <w:pStyle w:val="noindent"/>
        <w:keepLines/>
        <w:widowControl w:val="0"/>
        <w:spacing w:before="120" w:line="240" w:lineRule="auto"/>
        <w:ind w:left="374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UHON 390: Small Wars and Counterinsurgency</w:t>
      </w:r>
    </w:p>
    <w:sectPr w:rsidR="00057E73" w:rsidSect="00855952">
      <w:headerReference w:type="default" r:id="rId6"/>
      <w:footerReference w:type="default" r:id="rId7"/>
      <w:footerReference w:type="first" r:id="rId8"/>
      <w:type w:val="continuous"/>
      <w:pgSz w:w="12240" w:h="15840"/>
      <w:pgMar w:top="1080" w:right="1080" w:bottom="-720" w:left="1080" w:header="720" w:footer="720" w:gutter="0"/>
      <w:cols w:space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2864B" w14:textId="77777777" w:rsidR="00645792" w:rsidRDefault="00645792">
      <w:pPr>
        <w:spacing w:line="240" w:lineRule="auto"/>
      </w:pPr>
      <w:r>
        <w:separator/>
      </w:r>
    </w:p>
  </w:endnote>
  <w:endnote w:type="continuationSeparator" w:id="0">
    <w:p w14:paraId="5FABFD68" w14:textId="77777777" w:rsidR="00645792" w:rsidRDefault="006457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C953A" w14:textId="77777777" w:rsidR="00456F77" w:rsidRDefault="00456F77">
    <w:pPr>
      <w:pStyle w:val="Footer"/>
      <w:widowControl w:val="0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CCCC7" w14:textId="77777777" w:rsidR="00456F77" w:rsidRDefault="00456F77">
    <w:pPr>
      <w:pStyle w:val="Footer"/>
      <w:widowControl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BB1DA" w14:textId="77777777" w:rsidR="00645792" w:rsidRDefault="00645792">
      <w:pPr>
        <w:spacing w:line="240" w:lineRule="auto"/>
      </w:pPr>
      <w:r>
        <w:separator/>
      </w:r>
    </w:p>
  </w:footnote>
  <w:footnote w:type="continuationSeparator" w:id="0">
    <w:p w14:paraId="64492F82" w14:textId="77777777" w:rsidR="00645792" w:rsidRDefault="006457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613FE" w14:textId="77777777" w:rsidR="00456F77" w:rsidRDefault="00456F77">
    <w:pPr>
      <w:pStyle w:val="Header"/>
      <w:widowControl w:val="0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pgNum/>
    </w:r>
  </w:p>
  <w:p w14:paraId="37E9F7C7" w14:textId="77777777" w:rsidR="00456F77" w:rsidRDefault="00456F77">
    <w:pPr>
      <w:pStyle w:val="Header"/>
      <w:widowControl w:val="0"/>
      <w:spacing w:line="240" w:lineRule="auto"/>
      <w:jc w:val="righ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FD5"/>
    <w:rsid w:val="0000368E"/>
    <w:rsid w:val="00015A2B"/>
    <w:rsid w:val="00036147"/>
    <w:rsid w:val="00046034"/>
    <w:rsid w:val="00057E73"/>
    <w:rsid w:val="0007279F"/>
    <w:rsid w:val="00086E67"/>
    <w:rsid w:val="00097524"/>
    <w:rsid w:val="000A03FA"/>
    <w:rsid w:val="000B6CC5"/>
    <w:rsid w:val="000C2DC5"/>
    <w:rsid w:val="000D57BC"/>
    <w:rsid w:val="000E4833"/>
    <w:rsid w:val="001270D1"/>
    <w:rsid w:val="00155EA0"/>
    <w:rsid w:val="00173177"/>
    <w:rsid w:val="001A6930"/>
    <w:rsid w:val="001B16C4"/>
    <w:rsid w:val="001D0A23"/>
    <w:rsid w:val="001E5F0F"/>
    <w:rsid w:val="001F2258"/>
    <w:rsid w:val="001F3550"/>
    <w:rsid w:val="002826CC"/>
    <w:rsid w:val="002A3D33"/>
    <w:rsid w:val="002B4626"/>
    <w:rsid w:val="002C5C06"/>
    <w:rsid w:val="002C6EA0"/>
    <w:rsid w:val="002D39FE"/>
    <w:rsid w:val="002D7D14"/>
    <w:rsid w:val="002E0BF7"/>
    <w:rsid w:val="003017AB"/>
    <w:rsid w:val="00302125"/>
    <w:rsid w:val="00304285"/>
    <w:rsid w:val="00311682"/>
    <w:rsid w:val="00315B31"/>
    <w:rsid w:val="0032130B"/>
    <w:rsid w:val="003269AE"/>
    <w:rsid w:val="003328FC"/>
    <w:rsid w:val="003558D4"/>
    <w:rsid w:val="003C0262"/>
    <w:rsid w:val="00407FE8"/>
    <w:rsid w:val="00413AED"/>
    <w:rsid w:val="004254B0"/>
    <w:rsid w:val="0042661A"/>
    <w:rsid w:val="00426B8E"/>
    <w:rsid w:val="00441700"/>
    <w:rsid w:val="0045649E"/>
    <w:rsid w:val="00456F77"/>
    <w:rsid w:val="0047404D"/>
    <w:rsid w:val="0049149B"/>
    <w:rsid w:val="004A179C"/>
    <w:rsid w:val="004C2C9F"/>
    <w:rsid w:val="004D1049"/>
    <w:rsid w:val="004D727D"/>
    <w:rsid w:val="004E52EB"/>
    <w:rsid w:val="004E6A0A"/>
    <w:rsid w:val="004F5AC3"/>
    <w:rsid w:val="00512CB5"/>
    <w:rsid w:val="00516B75"/>
    <w:rsid w:val="00556554"/>
    <w:rsid w:val="00567E05"/>
    <w:rsid w:val="00567F38"/>
    <w:rsid w:val="005D3743"/>
    <w:rsid w:val="005E7D8D"/>
    <w:rsid w:val="005F1BEC"/>
    <w:rsid w:val="00613FD3"/>
    <w:rsid w:val="00621707"/>
    <w:rsid w:val="00624B05"/>
    <w:rsid w:val="00631EE7"/>
    <w:rsid w:val="00645792"/>
    <w:rsid w:val="006639B6"/>
    <w:rsid w:val="006662B5"/>
    <w:rsid w:val="00674FA6"/>
    <w:rsid w:val="006C095B"/>
    <w:rsid w:val="006C41AF"/>
    <w:rsid w:val="006D7FD5"/>
    <w:rsid w:val="00731B5F"/>
    <w:rsid w:val="007343F0"/>
    <w:rsid w:val="00751C2F"/>
    <w:rsid w:val="00760202"/>
    <w:rsid w:val="00766A10"/>
    <w:rsid w:val="007671D8"/>
    <w:rsid w:val="00795925"/>
    <w:rsid w:val="007A49A8"/>
    <w:rsid w:val="007C7853"/>
    <w:rsid w:val="007D35F7"/>
    <w:rsid w:val="007D51D1"/>
    <w:rsid w:val="008118DA"/>
    <w:rsid w:val="00824CE2"/>
    <w:rsid w:val="00843A4D"/>
    <w:rsid w:val="00855952"/>
    <w:rsid w:val="00876DAF"/>
    <w:rsid w:val="008B7E54"/>
    <w:rsid w:val="008C02E9"/>
    <w:rsid w:val="008C3987"/>
    <w:rsid w:val="00911B06"/>
    <w:rsid w:val="009357D6"/>
    <w:rsid w:val="009361F5"/>
    <w:rsid w:val="009820E3"/>
    <w:rsid w:val="009A6914"/>
    <w:rsid w:val="009D3148"/>
    <w:rsid w:val="00A046A1"/>
    <w:rsid w:val="00A105EA"/>
    <w:rsid w:val="00A20F0B"/>
    <w:rsid w:val="00A372B4"/>
    <w:rsid w:val="00A56DBB"/>
    <w:rsid w:val="00A61BD7"/>
    <w:rsid w:val="00A668F4"/>
    <w:rsid w:val="00A751AB"/>
    <w:rsid w:val="00A90CAC"/>
    <w:rsid w:val="00AB7BFA"/>
    <w:rsid w:val="00AB7C61"/>
    <w:rsid w:val="00AC2D49"/>
    <w:rsid w:val="00AD3C84"/>
    <w:rsid w:val="00AD6B28"/>
    <w:rsid w:val="00AF082A"/>
    <w:rsid w:val="00AF7091"/>
    <w:rsid w:val="00B178E2"/>
    <w:rsid w:val="00B23FD0"/>
    <w:rsid w:val="00B32238"/>
    <w:rsid w:val="00B60E06"/>
    <w:rsid w:val="00B80DB4"/>
    <w:rsid w:val="00B938E3"/>
    <w:rsid w:val="00BA1C76"/>
    <w:rsid w:val="00BF1E61"/>
    <w:rsid w:val="00BF39CE"/>
    <w:rsid w:val="00C26249"/>
    <w:rsid w:val="00C472A6"/>
    <w:rsid w:val="00CA7CEB"/>
    <w:rsid w:val="00CB5295"/>
    <w:rsid w:val="00CD19E2"/>
    <w:rsid w:val="00CD1E8B"/>
    <w:rsid w:val="00CD69C4"/>
    <w:rsid w:val="00CD7015"/>
    <w:rsid w:val="00CE2AA8"/>
    <w:rsid w:val="00CE4663"/>
    <w:rsid w:val="00CF67A9"/>
    <w:rsid w:val="00D0614D"/>
    <w:rsid w:val="00D2520F"/>
    <w:rsid w:val="00D3459E"/>
    <w:rsid w:val="00D55C26"/>
    <w:rsid w:val="00DA72F5"/>
    <w:rsid w:val="00DC250A"/>
    <w:rsid w:val="00DD0D63"/>
    <w:rsid w:val="00DF0820"/>
    <w:rsid w:val="00DF79EE"/>
    <w:rsid w:val="00E11894"/>
    <w:rsid w:val="00E158D2"/>
    <w:rsid w:val="00E31881"/>
    <w:rsid w:val="00E33EC8"/>
    <w:rsid w:val="00E4190B"/>
    <w:rsid w:val="00E54601"/>
    <w:rsid w:val="00E8099A"/>
    <w:rsid w:val="00E91218"/>
    <w:rsid w:val="00EA01DA"/>
    <w:rsid w:val="00EA7625"/>
    <w:rsid w:val="00EC3633"/>
    <w:rsid w:val="00EC7E29"/>
    <w:rsid w:val="00EF2780"/>
    <w:rsid w:val="00F144C1"/>
    <w:rsid w:val="00F2202E"/>
    <w:rsid w:val="00F4337E"/>
    <w:rsid w:val="00FC3102"/>
    <w:rsid w:val="00FD5C82"/>
    <w:rsid w:val="00FF0F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5283F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5952"/>
    <w:pPr>
      <w:spacing w:line="480" w:lineRule="atLeast"/>
      <w:ind w:firstLine="720"/>
    </w:pPr>
    <w:rPr>
      <w:rFonts w:ascii="Palatino" w:hAnsi="Palati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8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88"/>
    <w:rPr>
      <w:rFonts w:ascii="Lucida Grande" w:hAnsi="Lucida Grande"/>
      <w:sz w:val="18"/>
      <w:szCs w:val="18"/>
    </w:rPr>
  </w:style>
  <w:style w:type="paragraph" w:styleId="Footer">
    <w:name w:val="footer"/>
    <w:basedOn w:val="Normal"/>
    <w:rsid w:val="00855952"/>
    <w:pPr>
      <w:tabs>
        <w:tab w:val="center" w:pos="4320"/>
        <w:tab w:val="right" w:pos="8640"/>
      </w:tabs>
      <w:ind w:firstLine="0"/>
    </w:pPr>
  </w:style>
  <w:style w:type="paragraph" w:styleId="Header">
    <w:name w:val="header"/>
    <w:basedOn w:val="Normal"/>
    <w:rsid w:val="00855952"/>
    <w:pPr>
      <w:tabs>
        <w:tab w:val="center" w:pos="4320"/>
        <w:tab w:val="right" w:pos="8640"/>
      </w:tabs>
      <w:ind w:firstLine="0"/>
    </w:pPr>
  </w:style>
  <w:style w:type="character" w:styleId="FootnoteReference">
    <w:name w:val="footnote reference"/>
    <w:basedOn w:val="DefaultParagraphFont"/>
    <w:rsid w:val="00855952"/>
    <w:rPr>
      <w:rFonts w:ascii="Palatino" w:hAnsi="Palatino"/>
      <w:position w:val="6"/>
      <w:sz w:val="18"/>
    </w:rPr>
  </w:style>
  <w:style w:type="paragraph" w:styleId="FootnoteText">
    <w:name w:val="footnote text"/>
    <w:basedOn w:val="Normal"/>
    <w:rsid w:val="00855952"/>
    <w:pPr>
      <w:spacing w:before="120" w:after="120" w:line="240" w:lineRule="auto"/>
    </w:pPr>
    <w:rPr>
      <w:sz w:val="20"/>
    </w:rPr>
  </w:style>
  <w:style w:type="paragraph" w:customStyle="1" w:styleId="note">
    <w:name w:val="note"/>
    <w:basedOn w:val="Normal"/>
    <w:rsid w:val="00855952"/>
    <w:pPr>
      <w:tabs>
        <w:tab w:val="left" w:pos="360"/>
      </w:tabs>
      <w:spacing w:line="240" w:lineRule="auto"/>
      <w:ind w:firstLine="0"/>
    </w:pPr>
  </w:style>
  <w:style w:type="paragraph" w:customStyle="1" w:styleId="noindent">
    <w:name w:val="no indent"/>
    <w:basedOn w:val="Normal"/>
    <w:rsid w:val="00855952"/>
    <w:pPr>
      <w:ind w:firstLine="0"/>
    </w:pPr>
  </w:style>
  <w:style w:type="paragraph" w:customStyle="1" w:styleId="block">
    <w:name w:val="block"/>
    <w:basedOn w:val="Normal"/>
    <w:rsid w:val="00855952"/>
    <w:pPr>
      <w:spacing w:before="240" w:line="240" w:lineRule="auto"/>
      <w:ind w:left="720" w:firstLine="0"/>
    </w:pPr>
  </w:style>
  <w:style w:type="paragraph" w:customStyle="1" w:styleId="Biblio">
    <w:name w:val="Biblio"/>
    <w:basedOn w:val="Normal"/>
    <w:rsid w:val="00855952"/>
    <w:pPr>
      <w:keepLines/>
      <w:spacing w:before="120" w:after="120" w:line="240" w:lineRule="auto"/>
      <w:ind w:left="720" w:hanging="720"/>
    </w:pPr>
  </w:style>
  <w:style w:type="paragraph" w:customStyle="1" w:styleId="biblio0">
    <w:name w:val="biblio"/>
    <w:basedOn w:val="Normal"/>
    <w:rsid w:val="00855952"/>
    <w:pPr>
      <w:spacing w:before="120" w:after="120" w:line="240" w:lineRule="auto"/>
      <w:ind w:left="720" w:hanging="720"/>
    </w:pPr>
    <w:rPr>
      <w:rFonts w:ascii="New York" w:hAnsi="New York"/>
    </w:rPr>
  </w:style>
  <w:style w:type="character" w:styleId="Hyperlink">
    <w:name w:val="Hyperlink"/>
    <w:basedOn w:val="DefaultParagraphFont"/>
    <w:rsid w:val="00855952"/>
    <w:rPr>
      <w:color w:val="0000FF"/>
      <w:u w:val="single"/>
    </w:rPr>
  </w:style>
  <w:style w:type="paragraph" w:styleId="Title">
    <w:name w:val="Title"/>
    <w:basedOn w:val="Normal"/>
    <w:qFormat/>
    <w:rsid w:val="00855952"/>
    <w:pPr>
      <w:widowControl w:val="0"/>
      <w:spacing w:line="480" w:lineRule="auto"/>
      <w:ind w:firstLine="0"/>
      <w:jc w:val="center"/>
    </w:pPr>
    <w:rPr>
      <w:rFonts w:ascii="Times New Roman" w:hAnsi="Times New Roman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5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Kurt Henry Hackemer</vt:lpstr>
    </vt:vector>
  </TitlesOfParts>
  <Company/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Kurt Henry Hackemer</dc:title>
  <dc:subject/>
  <dc:creator>ITS</dc:creator>
  <cp:keywords/>
  <cp:lastModifiedBy>Hackemer, Kurt</cp:lastModifiedBy>
  <cp:revision>88</cp:revision>
  <cp:lastPrinted>2018-05-09T18:13:00Z</cp:lastPrinted>
  <dcterms:created xsi:type="dcterms:W3CDTF">2009-06-22T15:27:00Z</dcterms:created>
  <dcterms:modified xsi:type="dcterms:W3CDTF">2022-08-18T21:13:00Z</dcterms:modified>
</cp:coreProperties>
</file>